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1D918BF" w:rsidR="008A332F" w:rsidRDefault="00C778C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78B31E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725F19">
        <w:rPr>
          <w:rFonts w:ascii="Arial" w:hAnsi="Arial" w:cs="Arial"/>
          <w:b/>
          <w:color w:val="auto"/>
          <w:sz w:val="24"/>
          <w:szCs w:val="24"/>
        </w:rPr>
        <w:t xml:space="preserve"> 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25F1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8CD6798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Ucyfrowienie zasobów akademickich regionu kujawsko-pomorskiego dla potrzeb nauki i dydaktyki całego kraju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267FB27" w:rsidR="00CA516B" w:rsidRPr="00C778C3" w:rsidRDefault="00725F19" w:rsidP="00725F19">
            <w:pPr>
              <w:pStyle w:val="NormalnyWeb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 xml:space="preserve">Uniwersytet Mikołaja Kopernika w Toruniu 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69AE326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Uniwersytet Mikołaja Kopernika w Toruniu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3D55D7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Uniwersytet Kazimierza Wielkiego w Bydgoszczy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01D49D8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Programu Operacyjnego Polska Cyfrowa na lata 2014 – 2020, Oś Priorytetowa nr 2 „E- 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udostępnianie zasobów. Część budżetowa z której finansowany jest projekt, to: część 27-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4643722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69580A2" w:rsidR="005212C8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1D1576D" w:rsidR="00CA516B" w:rsidRPr="00C778C3" w:rsidRDefault="00725F19" w:rsidP="00725F19">
            <w:pPr>
              <w:pStyle w:val="NormalnyWeb"/>
              <w:spacing w:after="0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Data rozpoczęcia realizacji projektu: 01.08.2018 r.</w:t>
            </w:r>
            <w:r w:rsidRPr="00C778C3">
              <w:rPr>
                <w:rFonts w:asciiTheme="minorHAnsi" w:hAnsiTheme="minorHAnsi" w:cstheme="minorHAnsi"/>
              </w:rPr>
              <w:br/>
              <w:t>Data zakończenia realizacji projektu: 31.07.2021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62701D8" w:rsidR="004C1D48" w:rsidRPr="00725F19" w:rsidRDefault="004C1D48" w:rsidP="00725F19">
      <w:pPr>
        <w:pStyle w:val="Nagwek3"/>
        <w:spacing w:after="360"/>
        <w:ind w:left="284" w:hanging="284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25F19">
        <w:rPr>
          <w:rFonts w:ascii="Arial" w:hAnsi="Arial" w:cs="Arial"/>
          <w:sz w:val="18"/>
          <w:szCs w:val="18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C01AD74" w:rsidR="00907F6D" w:rsidRPr="00141A92" w:rsidRDefault="00725F19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1725B">
              <w:rPr>
                <w:rFonts w:ascii="Arial" w:hAnsi="Arial" w:cs="Arial"/>
                <w:color w:val="000000" w:themeColor="text1"/>
                <w:sz w:val="18"/>
                <w:szCs w:val="20"/>
              </w:rPr>
              <w:t>63,9 %</w:t>
            </w:r>
          </w:p>
        </w:tc>
        <w:tc>
          <w:tcPr>
            <w:tcW w:w="3260" w:type="dxa"/>
          </w:tcPr>
          <w:p w14:paraId="5BC4A56F" w14:textId="2492C253" w:rsidR="004128A6" w:rsidRPr="004128A6" w:rsidRDefault="004128A6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128A6">
              <w:rPr>
                <w:rFonts w:ascii="Arial" w:hAnsi="Arial" w:cs="Arial"/>
                <w:color w:val="000000" w:themeColor="text1"/>
                <w:sz w:val="18"/>
                <w:szCs w:val="20"/>
              </w:rPr>
              <w:t>59,23%</w:t>
            </w:r>
          </w:p>
          <w:p w14:paraId="5427B2C6" w14:textId="77777777" w:rsidR="006948D3" w:rsidRPr="006948D3" w:rsidRDefault="006948D3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649D5AF9" w:rsidR="00907F6D" w:rsidRPr="00141A92" w:rsidRDefault="0071725B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1725B">
              <w:rPr>
                <w:rFonts w:ascii="Arial" w:hAnsi="Arial" w:cs="Arial"/>
                <w:color w:val="000000" w:themeColor="text1"/>
                <w:sz w:val="18"/>
                <w:szCs w:val="20"/>
              </w:rPr>
              <w:t>23,72%</w:t>
            </w:r>
          </w:p>
        </w:tc>
        <w:tc>
          <w:tcPr>
            <w:tcW w:w="3402" w:type="dxa"/>
          </w:tcPr>
          <w:p w14:paraId="3D5561CE" w14:textId="77777777" w:rsidR="0071725B" w:rsidRDefault="0071725B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4BE15E3A" w:rsidR="0071725B" w:rsidRPr="00141A92" w:rsidRDefault="0071725B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1725B">
              <w:rPr>
                <w:rFonts w:ascii="Arial" w:hAnsi="Arial" w:cs="Arial"/>
                <w:color w:val="000000" w:themeColor="text1"/>
                <w:sz w:val="18"/>
                <w:szCs w:val="20"/>
              </w:rPr>
              <w:t>60,32%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128A6" w:rsidRPr="002B50C0" w14:paraId="6AC3DB07" w14:textId="77777777" w:rsidTr="006B5117">
        <w:tc>
          <w:tcPr>
            <w:tcW w:w="2127" w:type="dxa"/>
          </w:tcPr>
          <w:p w14:paraId="79C67474" w14:textId="1C6AB8FF" w:rsidR="004128A6" w:rsidRPr="00141A92" w:rsidRDefault="004128A6" w:rsidP="004128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Ogłoszenie dotyczące wyboru wykonawcy studium wykonalności projektu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547D42C" w:rsidR="004128A6" w:rsidRPr="00141A92" w:rsidRDefault="004128A6" w:rsidP="004128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Brak powiązania ze wskaźnikiem</w:t>
            </w:r>
          </w:p>
        </w:tc>
        <w:tc>
          <w:tcPr>
            <w:tcW w:w="1289" w:type="dxa"/>
          </w:tcPr>
          <w:p w14:paraId="207E79D3" w14:textId="6FA36509" w:rsidR="004128A6" w:rsidRPr="00141A92" w:rsidRDefault="004128A6" w:rsidP="004128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11-2015</w:t>
            </w:r>
          </w:p>
        </w:tc>
        <w:tc>
          <w:tcPr>
            <w:tcW w:w="1914" w:type="dxa"/>
          </w:tcPr>
          <w:p w14:paraId="2F14513F" w14:textId="6A680E4A" w:rsidR="004128A6" w:rsidRPr="00141A92" w:rsidRDefault="004128A6" w:rsidP="004128A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t>11-2015</w:t>
            </w:r>
          </w:p>
        </w:tc>
        <w:tc>
          <w:tcPr>
            <w:tcW w:w="2802" w:type="dxa"/>
          </w:tcPr>
          <w:p w14:paraId="66AF3652" w14:textId="34F92F2F" w:rsidR="004128A6" w:rsidRPr="00141A92" w:rsidRDefault="004128A6" w:rsidP="004128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4128A6" w:rsidRPr="002B50C0" w14:paraId="64512AA8" w14:textId="77777777" w:rsidTr="006B5117">
        <w:tc>
          <w:tcPr>
            <w:tcW w:w="2127" w:type="dxa"/>
          </w:tcPr>
          <w:p w14:paraId="5BBF5AFB" w14:textId="62A8C3E3" w:rsidR="004128A6" w:rsidRDefault="004128A6" w:rsidP="004128A6">
            <w:r>
              <w:t>Wybór wykonawcy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226A0" w14:textId="7F6FD452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6E60A0FD" w14:textId="00314D79" w:rsidR="004128A6" w:rsidRDefault="004128A6" w:rsidP="004128A6">
            <w:r>
              <w:t>11-2015</w:t>
            </w:r>
          </w:p>
        </w:tc>
        <w:tc>
          <w:tcPr>
            <w:tcW w:w="1914" w:type="dxa"/>
          </w:tcPr>
          <w:p w14:paraId="0C0CF416" w14:textId="7E75BBD9" w:rsidR="004128A6" w:rsidRDefault="004128A6" w:rsidP="004128A6">
            <w:pPr>
              <w:pStyle w:val="Akapitzlist"/>
              <w:ind w:left="7"/>
            </w:pPr>
            <w:r>
              <w:t>11-2015</w:t>
            </w:r>
          </w:p>
        </w:tc>
        <w:tc>
          <w:tcPr>
            <w:tcW w:w="2802" w:type="dxa"/>
          </w:tcPr>
          <w:p w14:paraId="67FCB24D" w14:textId="05B46A13" w:rsidR="004128A6" w:rsidRDefault="004128A6" w:rsidP="004128A6">
            <w:r>
              <w:t>osiągnięty</w:t>
            </w:r>
          </w:p>
        </w:tc>
      </w:tr>
      <w:tr w:rsidR="004128A6" w:rsidRPr="002B50C0" w14:paraId="5A3B5D06" w14:textId="77777777" w:rsidTr="006B5117">
        <w:tc>
          <w:tcPr>
            <w:tcW w:w="2127" w:type="dxa"/>
          </w:tcPr>
          <w:p w14:paraId="18DE6472" w14:textId="3B815C72" w:rsidR="004128A6" w:rsidRDefault="004128A6" w:rsidP="004128A6">
            <w:r>
              <w:t>Zawarcie umowy na wykonanie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3518" w14:textId="6CC461FF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36C19EBB" w14:textId="44F052A5" w:rsidR="004128A6" w:rsidRDefault="004128A6" w:rsidP="004128A6">
            <w:r>
              <w:t>12-2015</w:t>
            </w:r>
          </w:p>
        </w:tc>
        <w:tc>
          <w:tcPr>
            <w:tcW w:w="1914" w:type="dxa"/>
          </w:tcPr>
          <w:p w14:paraId="3CF32A93" w14:textId="529F6A11" w:rsidR="004128A6" w:rsidRDefault="004128A6" w:rsidP="004128A6">
            <w:pPr>
              <w:pStyle w:val="Akapitzlist"/>
              <w:ind w:left="7"/>
            </w:pPr>
            <w:r>
              <w:t>12-2015</w:t>
            </w:r>
          </w:p>
        </w:tc>
        <w:tc>
          <w:tcPr>
            <w:tcW w:w="2802" w:type="dxa"/>
          </w:tcPr>
          <w:p w14:paraId="57B51D8C" w14:textId="48B4FE1E" w:rsidR="004128A6" w:rsidRDefault="004128A6" w:rsidP="004128A6">
            <w:r>
              <w:t>osiągnięty</w:t>
            </w:r>
          </w:p>
        </w:tc>
      </w:tr>
      <w:tr w:rsidR="004128A6" w:rsidRPr="002B50C0" w14:paraId="66FDDBD3" w14:textId="77777777" w:rsidTr="006B5117">
        <w:tc>
          <w:tcPr>
            <w:tcW w:w="2127" w:type="dxa"/>
          </w:tcPr>
          <w:p w14:paraId="360A9D14" w14:textId="6285ACF9" w:rsidR="004128A6" w:rsidRDefault="004128A6" w:rsidP="004128A6">
            <w:r>
              <w:t>Opracowanie studium wykonalności potwierdzone protokołem odbioru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D990" w14:textId="3D49B1C3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2FFF463A" w14:textId="4F354F7E" w:rsidR="004128A6" w:rsidRDefault="004128A6" w:rsidP="004128A6">
            <w:r>
              <w:t>01-2016</w:t>
            </w:r>
          </w:p>
        </w:tc>
        <w:tc>
          <w:tcPr>
            <w:tcW w:w="1914" w:type="dxa"/>
          </w:tcPr>
          <w:p w14:paraId="6F35DB89" w14:textId="4B3783D1" w:rsidR="004128A6" w:rsidRDefault="004128A6" w:rsidP="004128A6">
            <w:pPr>
              <w:pStyle w:val="Akapitzlist"/>
              <w:ind w:left="7"/>
            </w:pPr>
            <w:r>
              <w:t>02-2016</w:t>
            </w:r>
          </w:p>
        </w:tc>
        <w:tc>
          <w:tcPr>
            <w:tcW w:w="2802" w:type="dxa"/>
          </w:tcPr>
          <w:p w14:paraId="2BC8CA1C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osiągnięty - </w:t>
            </w:r>
          </w:p>
          <w:p w14:paraId="00340704" w14:textId="50FE5E33" w:rsidR="004128A6" w:rsidRDefault="004128A6" w:rsidP="004128A6">
            <w:r>
              <w:t xml:space="preserve">wykonawca dostarczył opracowany dokument z opóźnieniem, na tej podstawie sporządzono protokół przekazania w kolejnym miesiącu. Rzeczywisty termin osiągnięcia kamienia nie przekroczył daty punktu ostatecznego. </w:t>
            </w:r>
          </w:p>
        </w:tc>
      </w:tr>
      <w:tr w:rsidR="004128A6" w:rsidRPr="002B50C0" w14:paraId="498FED3D" w14:textId="77777777" w:rsidTr="006B5117">
        <w:tc>
          <w:tcPr>
            <w:tcW w:w="2127" w:type="dxa"/>
          </w:tcPr>
          <w:p w14:paraId="33E71069" w14:textId="4970B60D" w:rsidR="004128A6" w:rsidRDefault="004128A6" w:rsidP="004128A6">
            <w:r>
              <w:t>Przygotowanie aktualizacji studium wykonalności potwierdzone protokołem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5D71" w14:textId="0404DD4E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78A694F5" w14:textId="49AA9EE0" w:rsidR="004128A6" w:rsidRDefault="004128A6" w:rsidP="004128A6">
            <w:r>
              <w:t>11-2017</w:t>
            </w:r>
          </w:p>
        </w:tc>
        <w:tc>
          <w:tcPr>
            <w:tcW w:w="1914" w:type="dxa"/>
          </w:tcPr>
          <w:p w14:paraId="29AD8433" w14:textId="319DD14A" w:rsidR="004128A6" w:rsidRDefault="004128A6" w:rsidP="004128A6">
            <w:pPr>
              <w:pStyle w:val="Akapitzlist"/>
              <w:ind w:left="7"/>
            </w:pPr>
            <w:r>
              <w:t>11-2017</w:t>
            </w:r>
          </w:p>
        </w:tc>
        <w:tc>
          <w:tcPr>
            <w:tcW w:w="2802" w:type="dxa"/>
          </w:tcPr>
          <w:p w14:paraId="00B5627C" w14:textId="71D6E539" w:rsidR="004128A6" w:rsidRDefault="00951052" w:rsidP="004128A6">
            <w:r>
              <w:t>o</w:t>
            </w:r>
            <w:r w:rsidR="004128A6">
              <w:t>siągnięty</w:t>
            </w:r>
          </w:p>
        </w:tc>
      </w:tr>
      <w:tr w:rsidR="004128A6" w:rsidRPr="002B50C0" w14:paraId="043B83D4" w14:textId="77777777" w:rsidTr="006B5117">
        <w:tc>
          <w:tcPr>
            <w:tcW w:w="2127" w:type="dxa"/>
          </w:tcPr>
          <w:p w14:paraId="714314DF" w14:textId="6782D5F2" w:rsidR="004128A6" w:rsidRDefault="004128A6" w:rsidP="004128A6">
            <w:r>
              <w:t>Zawarcie umowy partnerskiej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4B117" w14:textId="215699E1" w:rsidR="004128A6" w:rsidRDefault="004128A6" w:rsidP="004128A6">
            <w:r>
              <w:t xml:space="preserve">Wskaźnik nr: 1, 2,00sz. </w:t>
            </w:r>
          </w:p>
        </w:tc>
        <w:tc>
          <w:tcPr>
            <w:tcW w:w="1289" w:type="dxa"/>
          </w:tcPr>
          <w:p w14:paraId="3E8A7F6B" w14:textId="125A14F9" w:rsidR="004128A6" w:rsidRDefault="004128A6" w:rsidP="004128A6">
            <w:r>
              <w:t>11-2017</w:t>
            </w:r>
          </w:p>
        </w:tc>
        <w:tc>
          <w:tcPr>
            <w:tcW w:w="1914" w:type="dxa"/>
          </w:tcPr>
          <w:p w14:paraId="62471152" w14:textId="24E34BD5" w:rsidR="004128A6" w:rsidRDefault="004128A6" w:rsidP="004128A6">
            <w:pPr>
              <w:pStyle w:val="Akapitzlist"/>
              <w:ind w:left="7"/>
            </w:pPr>
            <w:r>
              <w:t>11-2017</w:t>
            </w:r>
          </w:p>
        </w:tc>
        <w:tc>
          <w:tcPr>
            <w:tcW w:w="2802" w:type="dxa"/>
          </w:tcPr>
          <w:p w14:paraId="5B7074BE" w14:textId="3EE0E6C6" w:rsidR="004128A6" w:rsidRDefault="004128A6" w:rsidP="004128A6">
            <w:r>
              <w:t>osiągnięty</w:t>
            </w:r>
          </w:p>
        </w:tc>
      </w:tr>
      <w:tr w:rsidR="004128A6" w:rsidRPr="002B50C0" w14:paraId="76AA6EC4" w14:textId="77777777" w:rsidTr="006B5117">
        <w:tc>
          <w:tcPr>
            <w:tcW w:w="2127" w:type="dxa"/>
          </w:tcPr>
          <w:p w14:paraId="7A3D1795" w14:textId="0B0DEC4A" w:rsidR="004128A6" w:rsidRDefault="004128A6" w:rsidP="004128A6">
            <w:r>
              <w:t xml:space="preserve">Opublikowanie ogłoszenia o publicznej prezentacji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987B" w14:textId="302E8DA1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6EEC6924" w14:textId="04FC1C8E" w:rsidR="004128A6" w:rsidRDefault="004128A6" w:rsidP="004128A6">
            <w:r>
              <w:t>09-2017</w:t>
            </w:r>
          </w:p>
        </w:tc>
        <w:tc>
          <w:tcPr>
            <w:tcW w:w="1914" w:type="dxa"/>
          </w:tcPr>
          <w:p w14:paraId="7E8A8EB3" w14:textId="56E01680" w:rsidR="004128A6" w:rsidRDefault="004128A6" w:rsidP="004128A6">
            <w:pPr>
              <w:pStyle w:val="Akapitzlist"/>
              <w:ind w:left="7"/>
            </w:pPr>
            <w:r>
              <w:t>08-2017</w:t>
            </w:r>
          </w:p>
        </w:tc>
        <w:tc>
          <w:tcPr>
            <w:tcW w:w="2802" w:type="dxa"/>
          </w:tcPr>
          <w:p w14:paraId="2491565A" w14:textId="6DCC1F10" w:rsidR="004128A6" w:rsidRDefault="004128A6" w:rsidP="004128A6">
            <w:r>
              <w:t>osiągnięty</w:t>
            </w:r>
          </w:p>
        </w:tc>
      </w:tr>
      <w:tr w:rsidR="004128A6" w:rsidRPr="002B50C0" w14:paraId="7D3C079A" w14:textId="77777777" w:rsidTr="006B5117">
        <w:tc>
          <w:tcPr>
            <w:tcW w:w="2127" w:type="dxa"/>
          </w:tcPr>
          <w:p w14:paraId="6EBF3A83" w14:textId="4AD09E99" w:rsidR="004128A6" w:rsidRDefault="004128A6" w:rsidP="004128A6">
            <w:r>
              <w:t>Zorganizowanie publicznej prezentacji założeń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B837" w14:textId="4061421A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368BDCF0" w14:textId="6E31B636" w:rsidR="004128A6" w:rsidRDefault="004128A6" w:rsidP="004128A6">
            <w:r>
              <w:t>09-2017</w:t>
            </w:r>
          </w:p>
        </w:tc>
        <w:tc>
          <w:tcPr>
            <w:tcW w:w="1914" w:type="dxa"/>
          </w:tcPr>
          <w:p w14:paraId="2EA7BD8D" w14:textId="04281C7F" w:rsidR="004128A6" w:rsidRDefault="004128A6" w:rsidP="004128A6">
            <w:pPr>
              <w:pStyle w:val="Akapitzlist"/>
              <w:ind w:left="7"/>
            </w:pPr>
            <w:r>
              <w:t>09-2017</w:t>
            </w:r>
          </w:p>
        </w:tc>
        <w:tc>
          <w:tcPr>
            <w:tcW w:w="2802" w:type="dxa"/>
          </w:tcPr>
          <w:p w14:paraId="741FA64F" w14:textId="11D9F6C0" w:rsidR="004128A6" w:rsidRDefault="004128A6" w:rsidP="004128A6">
            <w:r>
              <w:t>osiągnięty</w:t>
            </w:r>
          </w:p>
        </w:tc>
      </w:tr>
      <w:tr w:rsidR="004128A6" w:rsidRPr="002B50C0" w14:paraId="4D11AA37" w14:textId="77777777" w:rsidTr="006B5117">
        <w:tc>
          <w:tcPr>
            <w:tcW w:w="2127" w:type="dxa"/>
          </w:tcPr>
          <w:p w14:paraId="02FC9629" w14:textId="71DBE995" w:rsidR="004128A6" w:rsidRDefault="004128A6" w:rsidP="004128A6">
            <w:r>
              <w:t>Wystąpienie z wnioskiem o pozytywną ocenę projektu do KRMC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5612" w14:textId="1C9CDE0F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7A07CCB3" w14:textId="48FFB2B3" w:rsidR="004128A6" w:rsidRDefault="004128A6" w:rsidP="004128A6">
            <w:r>
              <w:t>09-2017</w:t>
            </w:r>
          </w:p>
        </w:tc>
        <w:tc>
          <w:tcPr>
            <w:tcW w:w="1914" w:type="dxa"/>
          </w:tcPr>
          <w:p w14:paraId="1844EFE8" w14:textId="14776149" w:rsidR="004128A6" w:rsidRDefault="004128A6" w:rsidP="004128A6">
            <w:pPr>
              <w:pStyle w:val="Akapitzlist"/>
              <w:ind w:left="7"/>
            </w:pPr>
            <w:r>
              <w:t>10-2017</w:t>
            </w:r>
          </w:p>
        </w:tc>
        <w:tc>
          <w:tcPr>
            <w:tcW w:w="2802" w:type="dxa"/>
          </w:tcPr>
          <w:p w14:paraId="27B45AF1" w14:textId="42DBE258" w:rsidR="004128A6" w:rsidRDefault="004128A6" w:rsidP="004128A6">
            <w:r>
              <w:t xml:space="preserve">osiągnięty – wniosek został skierowany w dniu 03.10.2017 r., tj. niezwłocznie po przygotowaniu niezbędnych załączników. Rzeczywisty termin osiągnięcia </w:t>
            </w:r>
            <w:r>
              <w:lastRenderedPageBreak/>
              <w:t>kamienia nie przekroczył daty punktu ostatecznego.</w:t>
            </w:r>
          </w:p>
        </w:tc>
      </w:tr>
      <w:tr w:rsidR="004128A6" w:rsidRPr="002B50C0" w14:paraId="26D1CF19" w14:textId="77777777" w:rsidTr="006B5117">
        <w:tc>
          <w:tcPr>
            <w:tcW w:w="2127" w:type="dxa"/>
          </w:tcPr>
          <w:p w14:paraId="2DF8E519" w14:textId="088725FC" w:rsidR="004128A6" w:rsidRDefault="004128A6" w:rsidP="004128A6">
            <w:r>
              <w:lastRenderedPageBreak/>
              <w:t>Uzyskanie z KRMC pozytywnej oceny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C8A6" w14:textId="43C8EA1F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1B13569B" w14:textId="0DCA7C3C" w:rsidR="004128A6" w:rsidRDefault="004128A6" w:rsidP="004128A6">
            <w:r>
              <w:t>10-2017</w:t>
            </w:r>
          </w:p>
        </w:tc>
        <w:tc>
          <w:tcPr>
            <w:tcW w:w="1914" w:type="dxa"/>
          </w:tcPr>
          <w:p w14:paraId="4FEE4B07" w14:textId="2C0CBC86" w:rsidR="004128A6" w:rsidRDefault="004128A6" w:rsidP="004128A6">
            <w:pPr>
              <w:pStyle w:val="Akapitzlist"/>
              <w:ind w:left="7"/>
            </w:pPr>
            <w:r>
              <w:t>11-2017</w:t>
            </w:r>
          </w:p>
        </w:tc>
        <w:tc>
          <w:tcPr>
            <w:tcW w:w="2802" w:type="dxa"/>
          </w:tcPr>
          <w:p w14:paraId="03C139C4" w14:textId="7FA93964" w:rsidR="004128A6" w:rsidRDefault="004128A6" w:rsidP="004128A6">
            <w:r>
              <w:t>osiągnięty – Przyczyna przekroczenia planowanego terminu: konieczność przeprowadzenia dodatkowych konsultacji z różnymi organami opiniotwórczymi.</w:t>
            </w:r>
          </w:p>
        </w:tc>
      </w:tr>
      <w:tr w:rsidR="004128A6" w:rsidRPr="002B50C0" w14:paraId="66FEF745" w14:textId="77777777" w:rsidTr="006B5117">
        <w:tc>
          <w:tcPr>
            <w:tcW w:w="2127" w:type="dxa"/>
          </w:tcPr>
          <w:p w14:paraId="5A02C314" w14:textId="1A0BB3EE" w:rsidR="004128A6" w:rsidRDefault="004128A6" w:rsidP="004128A6">
            <w:r>
              <w:t>Zatrudnienie bibliotekarzy, archiwistów, konserwatora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BDAB" w14:textId="4E027C04" w:rsidR="004128A6" w:rsidRDefault="004128A6" w:rsidP="004128A6">
            <w:r>
              <w:t>Wskaźnik nr: 1 – 2,0 szt.,</w:t>
            </w:r>
            <w:r>
              <w:br/>
              <w:t>2 – 28.000 szt.</w:t>
            </w:r>
          </w:p>
        </w:tc>
        <w:tc>
          <w:tcPr>
            <w:tcW w:w="1289" w:type="dxa"/>
          </w:tcPr>
          <w:p w14:paraId="7F331612" w14:textId="505C7507" w:rsidR="004128A6" w:rsidRDefault="004128A6" w:rsidP="004128A6">
            <w:r>
              <w:t>08-2018</w:t>
            </w:r>
          </w:p>
        </w:tc>
        <w:tc>
          <w:tcPr>
            <w:tcW w:w="1914" w:type="dxa"/>
          </w:tcPr>
          <w:p w14:paraId="65E29F48" w14:textId="060263A4" w:rsidR="004128A6" w:rsidRDefault="004128A6" w:rsidP="004128A6">
            <w:pPr>
              <w:pStyle w:val="Akapitzlist"/>
              <w:ind w:left="7"/>
            </w:pPr>
            <w:r>
              <w:t>08-2018</w:t>
            </w:r>
          </w:p>
        </w:tc>
        <w:tc>
          <w:tcPr>
            <w:tcW w:w="2802" w:type="dxa"/>
          </w:tcPr>
          <w:p w14:paraId="420578FA" w14:textId="24B532BE" w:rsidR="004128A6" w:rsidRDefault="004128A6" w:rsidP="004128A6">
            <w:r>
              <w:t>osiągnięty</w:t>
            </w:r>
          </w:p>
        </w:tc>
      </w:tr>
      <w:tr w:rsidR="004128A6" w:rsidRPr="002B50C0" w14:paraId="245C6EDF" w14:textId="77777777" w:rsidTr="006B5117">
        <w:tc>
          <w:tcPr>
            <w:tcW w:w="2127" w:type="dxa"/>
          </w:tcPr>
          <w:p w14:paraId="5E60F3D9" w14:textId="56686449" w:rsidR="004128A6" w:rsidRDefault="004128A6" w:rsidP="004128A6">
            <w:r>
              <w:t>Wyselekcjonowanie zasobów i konserwacja zachowawcza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A73F" w14:textId="7DDC265F" w:rsidR="004128A6" w:rsidRDefault="004128A6" w:rsidP="004128A6">
            <w:r>
              <w:t>Wskaźnik nr: 1 – 2,0 szt.,</w:t>
            </w:r>
            <w:r>
              <w:br/>
              <w:t>2 – 28.000 szt.</w:t>
            </w:r>
          </w:p>
        </w:tc>
        <w:tc>
          <w:tcPr>
            <w:tcW w:w="1289" w:type="dxa"/>
          </w:tcPr>
          <w:p w14:paraId="3157E671" w14:textId="01B91343" w:rsidR="004128A6" w:rsidRDefault="004128A6" w:rsidP="004128A6">
            <w:r>
              <w:t>05-2021</w:t>
            </w:r>
          </w:p>
        </w:tc>
        <w:tc>
          <w:tcPr>
            <w:tcW w:w="1914" w:type="dxa"/>
          </w:tcPr>
          <w:p w14:paraId="14304CA1" w14:textId="3424917C" w:rsidR="004128A6" w:rsidRDefault="004128A6" w:rsidP="004128A6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1BF86C38" w14:textId="79EE18F6" w:rsidR="004128A6" w:rsidRDefault="004128A6" w:rsidP="004128A6">
            <w:r>
              <w:t>w trakcie realizacji</w:t>
            </w:r>
          </w:p>
        </w:tc>
      </w:tr>
      <w:tr w:rsidR="004128A6" w:rsidRPr="002B50C0" w14:paraId="3E44523D" w14:textId="77777777" w:rsidTr="006B5117">
        <w:tc>
          <w:tcPr>
            <w:tcW w:w="2127" w:type="dxa"/>
          </w:tcPr>
          <w:p w14:paraId="314ECF83" w14:textId="3E40A12F" w:rsidR="004128A6" w:rsidRDefault="004128A6" w:rsidP="004128A6">
            <w:r>
              <w:t>Wybór dostawcy oprogramowania i sprzętu oraz zawarcie umów dotyczących ww. dostaw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BB4E0" w14:textId="50745FD1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1FD6B883" w14:textId="1B8CA34E" w:rsidR="004128A6" w:rsidRDefault="004128A6" w:rsidP="004128A6">
            <w:r>
              <w:t>08-2018</w:t>
            </w:r>
          </w:p>
        </w:tc>
        <w:tc>
          <w:tcPr>
            <w:tcW w:w="1914" w:type="dxa"/>
          </w:tcPr>
          <w:p w14:paraId="7D619AA9" w14:textId="77777777" w:rsidR="004128A6" w:rsidRPr="00951052" w:rsidRDefault="004128A6" w:rsidP="004128A6">
            <w:pPr>
              <w:pStyle w:val="NormalnyWeb"/>
              <w:spacing w:after="0"/>
              <w:ind w:left="6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11-2019</w:t>
            </w:r>
          </w:p>
          <w:p w14:paraId="0B7149D7" w14:textId="77777777" w:rsidR="004128A6" w:rsidRDefault="004128A6" w:rsidP="004128A6">
            <w:pPr>
              <w:pStyle w:val="Akapitzlist"/>
              <w:ind w:left="7"/>
            </w:pPr>
          </w:p>
        </w:tc>
        <w:tc>
          <w:tcPr>
            <w:tcW w:w="2802" w:type="dxa"/>
          </w:tcPr>
          <w:p w14:paraId="24772F7F" w14:textId="77777777" w:rsidR="004128A6" w:rsidRPr="00951052" w:rsidRDefault="004128A6" w:rsidP="004128A6">
            <w:pPr>
              <w:pStyle w:val="NormalnyWeb"/>
              <w:spacing w:after="0"/>
              <w:rPr>
                <w:sz w:val="22"/>
                <w:szCs w:val="22"/>
              </w:rPr>
            </w:pPr>
            <w:r w:rsidRPr="00951052">
              <w:rPr>
                <w:sz w:val="22"/>
                <w:szCs w:val="22"/>
              </w:rPr>
              <w:t xml:space="preserve">osiągnięty. </w:t>
            </w:r>
          </w:p>
          <w:p w14:paraId="142A8531" w14:textId="0B65D669" w:rsidR="004128A6" w:rsidRDefault="004128A6" w:rsidP="004128A6">
            <w:r>
              <w:t>Przyczyny nieosiągnięcia pełnego kamienia w zaplanowanym terminie: Duże obciążenie zadaniami pracowników uczelni prowadzących wymaganą przepisami prawa procedurę wyłonienia dostawców, możliwe terminy wdrożenia oprogramowania dłuższe niż początkowo zakładano, opóźnienie w zakupie niezbędnego serwera w ramach projektu E-kultura. Nie złożono w pierwszych terminach ofert na zakup części oprogramowania. W drugim terminie jedna z ofert przekraczała przewidziane środki na zakup. Trzeci termin zakończył się powodzeniem. 04.11.2019 podpisano z dostawcą umowę na ostatnie przewidziane w tym kamieniu oprogramowanie.</w:t>
            </w:r>
          </w:p>
        </w:tc>
      </w:tr>
      <w:tr w:rsidR="004128A6" w:rsidRPr="002B50C0" w14:paraId="6380267B" w14:textId="77777777" w:rsidTr="006B5117">
        <w:tc>
          <w:tcPr>
            <w:tcW w:w="2127" w:type="dxa"/>
          </w:tcPr>
          <w:p w14:paraId="5E13B2CB" w14:textId="34BCAA9F" w:rsidR="004128A6" w:rsidRDefault="004128A6" w:rsidP="004128A6">
            <w:r>
              <w:t>Potwierdzenie odbioru oprogramowania i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EFE46" w14:textId="44EA7359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1E2D85D2" w14:textId="7157F226" w:rsidR="004128A6" w:rsidRDefault="004128A6" w:rsidP="004128A6">
            <w:r>
              <w:t>09-2018</w:t>
            </w:r>
          </w:p>
        </w:tc>
        <w:tc>
          <w:tcPr>
            <w:tcW w:w="1914" w:type="dxa"/>
          </w:tcPr>
          <w:p w14:paraId="53737A37" w14:textId="55F18D52" w:rsidR="004128A6" w:rsidRDefault="004128A6" w:rsidP="004128A6">
            <w:pPr>
              <w:pStyle w:val="Akapitzlist"/>
              <w:ind w:left="7"/>
            </w:pPr>
            <w:r>
              <w:t>11-2019</w:t>
            </w:r>
          </w:p>
        </w:tc>
        <w:tc>
          <w:tcPr>
            <w:tcW w:w="2802" w:type="dxa"/>
          </w:tcPr>
          <w:p w14:paraId="2EC763D3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osiągnięty</w:t>
            </w:r>
          </w:p>
          <w:p w14:paraId="324D51BF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Przyczyna nieosiągnięcia pełnego kamienia w zaplanowanym terminie: nieosiągnięcie kamienia dot. wyboru dostawcy.</w:t>
            </w:r>
          </w:p>
          <w:p w14:paraId="10248146" w14:textId="77777777" w:rsidR="004128A6" w:rsidRPr="00951052" w:rsidRDefault="004128A6" w:rsidP="004128A6">
            <w:pPr>
              <w:rPr>
                <w:rFonts w:cstheme="minorHAnsi"/>
              </w:rPr>
            </w:pPr>
          </w:p>
        </w:tc>
      </w:tr>
      <w:tr w:rsidR="004128A6" w:rsidRPr="002B50C0" w14:paraId="3ABF1690" w14:textId="77777777" w:rsidTr="006B5117">
        <w:tc>
          <w:tcPr>
            <w:tcW w:w="2127" w:type="dxa"/>
          </w:tcPr>
          <w:p w14:paraId="5B45D9C9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Instalacja oprogramowania i sprzętu wybranych w drodze </w:t>
            </w:r>
          </w:p>
          <w:p w14:paraId="46512489" w14:textId="21C0E636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zamówienia publicznego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7891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10BA0914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31F36C2B" w14:textId="4BFAF2CC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14:paraId="628983A3" w14:textId="75415C98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508BF222" w14:textId="678A397D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3CCC5D6E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w trakcie realizacji </w:t>
            </w:r>
          </w:p>
          <w:p w14:paraId="072929D1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Kamień częściowo osiągnięty. Przyczyna nieosiągnięcia kamienia w zaplanowanym terminie: nieosiągnięcie kamienia dot. wyboru dostawcy.</w:t>
            </w:r>
          </w:p>
          <w:p w14:paraId="23D4EE1A" w14:textId="5135FD22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 xml:space="preserve">Ostatnie oprogramowanie zostanie zainstalowane po dostarczeniu go przez wyłonionego już dostawcę. </w:t>
            </w:r>
          </w:p>
        </w:tc>
      </w:tr>
      <w:tr w:rsidR="004128A6" w:rsidRPr="002B50C0" w14:paraId="103FCA66" w14:textId="77777777" w:rsidTr="006B5117">
        <w:tc>
          <w:tcPr>
            <w:tcW w:w="2127" w:type="dxa"/>
          </w:tcPr>
          <w:p w14:paraId="19455C12" w14:textId="1F3CE2C3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Zaangażowanie pracowników do skanowania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0B68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4AC69A4E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14E9E0EE" w14:textId="401A7030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14:paraId="6B66BB63" w14:textId="514EB0B6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5F2FB641" w14:textId="52DE16B3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09-2018</w:t>
            </w:r>
          </w:p>
        </w:tc>
        <w:tc>
          <w:tcPr>
            <w:tcW w:w="2802" w:type="dxa"/>
          </w:tcPr>
          <w:p w14:paraId="446FCE07" w14:textId="2D19B00A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="004128A6" w:rsidRPr="002B50C0" w14:paraId="6A2E6AB2" w14:textId="77777777" w:rsidTr="006B5117">
        <w:tc>
          <w:tcPr>
            <w:tcW w:w="2127" w:type="dxa"/>
          </w:tcPr>
          <w:p w14:paraId="7A445516" w14:textId="4D832F65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Skanowanie obrazów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25A3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65B69FED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2A812960" w14:textId="2A222C67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14:paraId="381D0F6F" w14:textId="7C0E3512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4DE5DAB5" w14:textId="4816E295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604333D" w14:textId="30FF4F76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="004128A6" w:rsidRPr="002B50C0" w14:paraId="196263E6" w14:textId="77777777" w:rsidTr="006B5117">
        <w:tc>
          <w:tcPr>
            <w:tcW w:w="2127" w:type="dxa"/>
          </w:tcPr>
          <w:p w14:paraId="2DFA8F08" w14:textId="05CB5F29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DFE8D" w14:textId="660E67F5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4B2B1621" w14:textId="51B70775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4EFCBE97" w14:textId="75A5EB18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06-2019</w:t>
            </w:r>
          </w:p>
        </w:tc>
        <w:tc>
          <w:tcPr>
            <w:tcW w:w="2802" w:type="dxa"/>
          </w:tcPr>
          <w:p w14:paraId="51287D79" w14:textId="7938DE84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Osiągnięty. Przyczyna nieosiągnięcia kamienia w zaplanowanym terminie: złożone oferty w odpowiedzi na ogłoszenie w Bazie Konkurencyjności przewyższały kwotę przeznaczoną do realizacji tego zadania.</w:t>
            </w:r>
            <w:r w:rsidRPr="00951052">
              <w:rPr>
                <w:rFonts w:cstheme="minorHAnsi"/>
              </w:rPr>
              <w:br/>
              <w:t>CPPC wyraziło zgodę na zmianę kategorii wydatków, która pozwoliła na zatrudnienie 2 osób na ¾ etatu każda, które wykonują to zadanie w siedzibie Lidera. Zatrudnienie nastąpiło 01.06.2019r.</w:t>
            </w:r>
          </w:p>
        </w:tc>
      </w:tr>
      <w:tr w:rsidR="004128A6" w:rsidRPr="002B50C0" w14:paraId="32EA5869" w14:textId="77777777" w:rsidTr="006B5117">
        <w:tc>
          <w:tcPr>
            <w:tcW w:w="2127" w:type="dxa"/>
          </w:tcPr>
          <w:p w14:paraId="78E78346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Wykonanie prac koniecznych do spełnienia standardu </w:t>
            </w:r>
          </w:p>
          <w:p w14:paraId="6E9F3955" w14:textId="64A40FE9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44AD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696E4AF5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473E75FD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6D67565B" w14:textId="424154B6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3068D13A" w14:textId="5F5B8FE0" w:rsidR="004128A6" w:rsidRDefault="004128A6" w:rsidP="004128A6">
            <w:r>
              <w:t>05-2021</w:t>
            </w:r>
          </w:p>
        </w:tc>
        <w:tc>
          <w:tcPr>
            <w:tcW w:w="1914" w:type="dxa"/>
          </w:tcPr>
          <w:p w14:paraId="402F74C3" w14:textId="56AB6256" w:rsidR="004128A6" w:rsidRDefault="004128A6" w:rsidP="004128A6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779F3CBF" w14:textId="07E84E8B" w:rsidR="004128A6" w:rsidRDefault="004128A6" w:rsidP="004128A6">
            <w:r>
              <w:t>w trakcie realizacji</w:t>
            </w:r>
          </w:p>
        </w:tc>
      </w:tr>
      <w:tr w:rsidR="004128A6" w:rsidRPr="002B50C0" w14:paraId="2B7DF676" w14:textId="77777777" w:rsidTr="006B5117">
        <w:tc>
          <w:tcPr>
            <w:tcW w:w="2127" w:type="dxa"/>
          </w:tcPr>
          <w:p w14:paraId="53C66C3B" w14:textId="7619E10A" w:rsidR="004128A6" w:rsidRDefault="004128A6" w:rsidP="004128A6">
            <w:r>
              <w:t>Ogłoszenie dot. zamówienia publicznego na wybór wykonawcy usługi dotyczącej skanowania srebrnych opraw 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2F24A" w14:textId="59DB45D3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0385FF71" w14:textId="4C129FF8" w:rsidR="004128A6" w:rsidRDefault="004128A6" w:rsidP="004128A6">
            <w:r>
              <w:t>03-2019</w:t>
            </w:r>
          </w:p>
        </w:tc>
        <w:tc>
          <w:tcPr>
            <w:tcW w:w="1914" w:type="dxa"/>
          </w:tcPr>
          <w:p w14:paraId="46A53D96" w14:textId="018FD1A7" w:rsidR="004128A6" w:rsidRDefault="004128A6" w:rsidP="004128A6">
            <w:pPr>
              <w:pStyle w:val="Akapitzlist"/>
              <w:ind w:left="7"/>
            </w:pPr>
            <w:r>
              <w:t>03-2019</w:t>
            </w:r>
          </w:p>
        </w:tc>
        <w:tc>
          <w:tcPr>
            <w:tcW w:w="2802" w:type="dxa"/>
          </w:tcPr>
          <w:p w14:paraId="4C386B6C" w14:textId="056A9E02" w:rsidR="004128A6" w:rsidRDefault="004128A6" w:rsidP="004128A6">
            <w:r>
              <w:t>osiągnięty</w:t>
            </w:r>
          </w:p>
        </w:tc>
      </w:tr>
      <w:tr w:rsidR="004128A6" w:rsidRPr="002B50C0" w14:paraId="093B555C" w14:textId="77777777" w:rsidTr="006B5117">
        <w:tc>
          <w:tcPr>
            <w:tcW w:w="2127" w:type="dxa"/>
          </w:tcPr>
          <w:p w14:paraId="634E72B5" w14:textId="663C57E4" w:rsidR="004128A6" w:rsidRDefault="004128A6" w:rsidP="004128A6">
            <w:r>
              <w:t>Wybór wykonawcy usługi skanowania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37D4B" w14:textId="3404AEC3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5C3A8388" w14:textId="32B13CC4" w:rsidR="004128A6" w:rsidRDefault="004128A6" w:rsidP="004128A6">
            <w:r>
              <w:t>05-2019</w:t>
            </w:r>
          </w:p>
        </w:tc>
        <w:tc>
          <w:tcPr>
            <w:tcW w:w="1914" w:type="dxa"/>
          </w:tcPr>
          <w:p w14:paraId="4BD4D7B7" w14:textId="54750172" w:rsidR="004128A6" w:rsidRDefault="004128A6" w:rsidP="004128A6">
            <w:pPr>
              <w:pStyle w:val="Akapitzlist"/>
              <w:ind w:left="7"/>
            </w:pPr>
            <w:r>
              <w:t>04-2019</w:t>
            </w:r>
          </w:p>
        </w:tc>
        <w:tc>
          <w:tcPr>
            <w:tcW w:w="2802" w:type="dxa"/>
          </w:tcPr>
          <w:p w14:paraId="3F64631E" w14:textId="27C54EE1" w:rsidR="004128A6" w:rsidRDefault="004128A6" w:rsidP="004128A6">
            <w:r>
              <w:t>osiągnięty</w:t>
            </w:r>
          </w:p>
        </w:tc>
      </w:tr>
      <w:tr w:rsidR="004128A6" w:rsidRPr="002B50C0" w14:paraId="5BACAD49" w14:textId="77777777" w:rsidTr="006B5117">
        <w:tc>
          <w:tcPr>
            <w:tcW w:w="2127" w:type="dxa"/>
          </w:tcPr>
          <w:p w14:paraId="44466DA2" w14:textId="576FC6C2" w:rsidR="004128A6" w:rsidRDefault="004128A6" w:rsidP="004128A6">
            <w:r>
              <w:t>Zawarcie umowy z wykonawcą skanów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8B711" w14:textId="7628E314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66C3F17F" w14:textId="199C77F8" w:rsidR="004128A6" w:rsidRDefault="004128A6" w:rsidP="004128A6">
            <w:r>
              <w:t>05-2019</w:t>
            </w:r>
          </w:p>
        </w:tc>
        <w:tc>
          <w:tcPr>
            <w:tcW w:w="1914" w:type="dxa"/>
          </w:tcPr>
          <w:p w14:paraId="06148BAD" w14:textId="22B328C2" w:rsidR="004128A6" w:rsidRDefault="004128A6" w:rsidP="004128A6">
            <w:pPr>
              <w:pStyle w:val="Akapitzlist"/>
              <w:ind w:left="7"/>
            </w:pPr>
            <w:r>
              <w:t>05-2019</w:t>
            </w:r>
          </w:p>
        </w:tc>
        <w:tc>
          <w:tcPr>
            <w:tcW w:w="2802" w:type="dxa"/>
          </w:tcPr>
          <w:p w14:paraId="5D3F2CF5" w14:textId="4E2F4EC7" w:rsidR="004128A6" w:rsidRDefault="004128A6" w:rsidP="004128A6">
            <w:r>
              <w:t>osiągnięty</w:t>
            </w:r>
          </w:p>
        </w:tc>
      </w:tr>
      <w:tr w:rsidR="004128A6" w:rsidRPr="002B50C0" w14:paraId="4ACBA1C0" w14:textId="77777777" w:rsidTr="006B5117">
        <w:tc>
          <w:tcPr>
            <w:tcW w:w="2127" w:type="dxa"/>
          </w:tcPr>
          <w:p w14:paraId="3395614D" w14:textId="29D2DB64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Wykonanie skanów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74EEB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79DB3AB3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6A67E11B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04C29DD2" w14:textId="2E33C138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392D2268" w14:textId="12885737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04-2020</w:t>
            </w:r>
          </w:p>
        </w:tc>
        <w:tc>
          <w:tcPr>
            <w:tcW w:w="1914" w:type="dxa"/>
          </w:tcPr>
          <w:p w14:paraId="138DD490" w14:textId="2D135833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04-2020</w:t>
            </w:r>
          </w:p>
        </w:tc>
        <w:tc>
          <w:tcPr>
            <w:tcW w:w="2802" w:type="dxa"/>
          </w:tcPr>
          <w:p w14:paraId="4320578D" w14:textId="07845C57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="009B6D18" w:rsidRPr="002B50C0" w14:paraId="02AC1141" w14:textId="77777777" w:rsidTr="006B5117">
        <w:tc>
          <w:tcPr>
            <w:tcW w:w="2127" w:type="dxa"/>
          </w:tcPr>
          <w:p w14:paraId="3059C169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Zaangażowanie pracowników do przetwarzania plików po </w:t>
            </w:r>
          </w:p>
          <w:p w14:paraId="01092150" w14:textId="7E5D959C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skanowaniu do formatów do upowszechniania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171EA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54BBFBBE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4AB58AC7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564FB661" w14:textId="3199DD92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4B14898C" w14:textId="76D5E561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6DED8AC9" w14:textId="06CDB50D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14:paraId="4CF2336F" w14:textId="1CA75C1D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="009B6D18" w:rsidRPr="002B50C0" w14:paraId="25C4C2A3" w14:textId="77777777" w:rsidTr="006B5117">
        <w:tc>
          <w:tcPr>
            <w:tcW w:w="2127" w:type="dxa"/>
          </w:tcPr>
          <w:p w14:paraId="1E1E9B9E" w14:textId="62178A8E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 xml:space="preserve">Przetworzenie plików po skanowaniu </w:t>
            </w:r>
            <w:r w:rsidRPr="009B6D18">
              <w:rPr>
                <w:rFonts w:cstheme="minorHAnsi"/>
              </w:rPr>
              <w:lastRenderedPageBreak/>
              <w:t>do formatów odpowiednich do upowszechnienia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61D9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Wskaźnik nr: 1 – 2,0 szt.,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 – 28.000 szt. 3 – 43.000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675589C3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5792E610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1744CE4D" w14:textId="3990E70E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45AB188B" w14:textId="06FCC581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lastRenderedPageBreak/>
              <w:t>07-2021</w:t>
            </w:r>
          </w:p>
        </w:tc>
        <w:tc>
          <w:tcPr>
            <w:tcW w:w="1914" w:type="dxa"/>
          </w:tcPr>
          <w:p w14:paraId="4FD96BA8" w14:textId="2A3188EE" w:rsidR="009B6D18" w:rsidRPr="009B6D18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B6D18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6303D9BB" w14:textId="495EEC99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w trakcie realizacji</w:t>
            </w:r>
          </w:p>
        </w:tc>
      </w:tr>
      <w:tr w:rsidR="009B6D18" w:rsidRPr="002B50C0" w14:paraId="4269A51E" w14:textId="77777777" w:rsidTr="006B5117">
        <w:tc>
          <w:tcPr>
            <w:tcW w:w="2127" w:type="dxa"/>
          </w:tcPr>
          <w:p w14:paraId="2D3CAF0B" w14:textId="2BD4F49E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Zaangażowanie pracowników odpowiedzialnych za przygotowanie metadanych opisowych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90F71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0D9224D1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3A9B1355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0C140F8B" w14:textId="6A418090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78A4F31A" w14:textId="6DEE0899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6B0F21B5" w14:textId="5FCCD230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14:paraId="3E8D00EF" w14:textId="4FA857F9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="009B6D18" w:rsidRPr="002B50C0" w14:paraId="1121476C" w14:textId="77777777" w:rsidTr="006B5117">
        <w:tc>
          <w:tcPr>
            <w:tcW w:w="2127" w:type="dxa"/>
          </w:tcPr>
          <w:p w14:paraId="69F056FF" w14:textId="0843D1D0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 xml:space="preserve">Przygotowanie metadanych opisowych na platformę </w:t>
            </w:r>
            <w:proofErr w:type="spellStart"/>
            <w:r w:rsidRPr="00951052">
              <w:rPr>
                <w:rFonts w:cstheme="minorHAnsi"/>
              </w:rPr>
              <w:t>dLibra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D0AF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7B56A548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460FC7F2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44467271" w14:textId="66767471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5DA131EA" w14:textId="695DF19C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C04C82F" w14:textId="540AD05A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2E807550" w14:textId="3DE7EF00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="009B6D18" w:rsidRPr="002B50C0" w14:paraId="68AE2BF9" w14:textId="77777777" w:rsidTr="006B5117">
        <w:tc>
          <w:tcPr>
            <w:tcW w:w="2127" w:type="dxa"/>
          </w:tcPr>
          <w:p w14:paraId="44BDA70B" w14:textId="05C8B8D5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Upowszechnienie metadanych w Internecie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7117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1B6A2B31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5307B43E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3ABE1C4D" w14:textId="699A94A6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2A507E81" w14:textId="6A45943F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6D11EE1B" w14:textId="0A551CF7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63E87A71" w14:textId="7E44EEAB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="009B6D18" w:rsidRPr="002B50C0" w14:paraId="04E8F097" w14:textId="77777777" w:rsidTr="006B5117">
        <w:tc>
          <w:tcPr>
            <w:tcW w:w="2127" w:type="dxa"/>
          </w:tcPr>
          <w:p w14:paraId="733DFFF2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Ogłoszenie postępowania w zakresie wyboru wykonawcy </w:t>
            </w:r>
          </w:p>
          <w:p w14:paraId="24E85BEF" w14:textId="2C90D06A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audytu zewnętrznego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97F3" w14:textId="4A9842C1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1AA0FAA1" w14:textId="4E45D48F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03-2021</w:t>
            </w:r>
          </w:p>
        </w:tc>
        <w:tc>
          <w:tcPr>
            <w:tcW w:w="1914" w:type="dxa"/>
          </w:tcPr>
          <w:p w14:paraId="2CBBB28E" w14:textId="67F841BF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37BDBC2E" w14:textId="39FF2763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planowany</w:t>
            </w:r>
          </w:p>
        </w:tc>
      </w:tr>
      <w:tr w:rsidR="009B6D18" w:rsidRPr="002B50C0" w14:paraId="6651FC3A" w14:textId="77777777" w:rsidTr="006B5117">
        <w:tc>
          <w:tcPr>
            <w:tcW w:w="2127" w:type="dxa"/>
          </w:tcPr>
          <w:p w14:paraId="776291BE" w14:textId="0C96C321" w:rsidR="009B6D18" w:rsidRDefault="009B6D18" w:rsidP="009B6D18">
            <w:r>
              <w:lastRenderedPageBreak/>
              <w:t>Zawarcie umowy z wykonawcą audytu zewnętrznego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0B67" w14:textId="0EC88B61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4D883F1E" w14:textId="3E97B92B" w:rsidR="009B6D18" w:rsidRDefault="009B6D18" w:rsidP="009B6D18">
            <w:r>
              <w:t>05-2021</w:t>
            </w:r>
          </w:p>
        </w:tc>
        <w:tc>
          <w:tcPr>
            <w:tcW w:w="1914" w:type="dxa"/>
          </w:tcPr>
          <w:p w14:paraId="7EEA2D6C" w14:textId="5DA7718C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78DD8C08" w14:textId="7BBBFA46" w:rsidR="009B6D18" w:rsidRDefault="009B6D18" w:rsidP="009B6D18">
            <w:r>
              <w:t>planowany</w:t>
            </w:r>
          </w:p>
        </w:tc>
      </w:tr>
      <w:tr w:rsidR="009B6D18" w:rsidRPr="002B50C0" w14:paraId="263AFE5F" w14:textId="77777777" w:rsidTr="006B5117">
        <w:tc>
          <w:tcPr>
            <w:tcW w:w="2127" w:type="dxa"/>
          </w:tcPr>
          <w:p w14:paraId="72461782" w14:textId="757D3747" w:rsidR="009B6D18" w:rsidRDefault="009B6D18" w:rsidP="009B6D18">
            <w:r>
              <w:t>Przeprowadzenie audytu zew. pod kątem zgodności z WCAG i podpisanie protokołu wykonania usługi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0B949" w14:textId="5FBE95B4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64D0DE17" w14:textId="2D81FE6C" w:rsidR="009B6D18" w:rsidRDefault="009B6D18" w:rsidP="009B6D18">
            <w:r>
              <w:t>05-2021</w:t>
            </w:r>
          </w:p>
        </w:tc>
        <w:tc>
          <w:tcPr>
            <w:tcW w:w="1914" w:type="dxa"/>
          </w:tcPr>
          <w:p w14:paraId="3BE4F784" w14:textId="6F0A3B84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59F850A7" w14:textId="769A1F53" w:rsidR="009B6D18" w:rsidRDefault="009B6D18" w:rsidP="009B6D18">
            <w:r>
              <w:t>planowany</w:t>
            </w:r>
          </w:p>
        </w:tc>
      </w:tr>
      <w:tr w:rsidR="009B6D18" w:rsidRPr="002B50C0" w14:paraId="5108ACF0" w14:textId="77777777" w:rsidTr="006B5117">
        <w:tc>
          <w:tcPr>
            <w:tcW w:w="2127" w:type="dxa"/>
          </w:tcPr>
          <w:p w14:paraId="74434216" w14:textId="423B56BD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Zabezpieczenie plików na dyskach twardych i na DVD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596A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0C221FA9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14255C75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534B4153" w14:textId="7858A19C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0915E665" w14:textId="7B3CC4D8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283470FB" w14:textId="65589751" w:rsidR="009B6D18" w:rsidRPr="009B6D18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B6D18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7EDF212D" w14:textId="12B1DA37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w trakcie realizacji</w:t>
            </w:r>
          </w:p>
        </w:tc>
      </w:tr>
      <w:tr w:rsidR="009B6D18" w:rsidRPr="002B50C0" w14:paraId="39828AE6" w14:textId="77777777" w:rsidTr="006B5117">
        <w:tc>
          <w:tcPr>
            <w:tcW w:w="2127" w:type="dxa"/>
          </w:tcPr>
          <w:p w14:paraId="54DF5B1D" w14:textId="075F6D44" w:rsidR="009B6D18" w:rsidRDefault="009B6D18" w:rsidP="009B6D18">
            <w:r>
              <w:t xml:space="preserve">Zaangażowanie pracowników zatrudnionych do prac przy </w:t>
            </w:r>
            <w:proofErr w:type="spellStart"/>
            <w:r>
              <w:t>retrokonwersji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73EE8" w14:textId="72EF814C" w:rsidR="009B6D18" w:rsidRDefault="009B6D18" w:rsidP="009B6D18">
            <w:r>
              <w:t>Wskaźnik nr: 3 – 43.000 szt.</w:t>
            </w:r>
          </w:p>
        </w:tc>
        <w:tc>
          <w:tcPr>
            <w:tcW w:w="1289" w:type="dxa"/>
          </w:tcPr>
          <w:p w14:paraId="6BF4F5D0" w14:textId="69403845" w:rsidR="009B6D18" w:rsidRDefault="009B6D18" w:rsidP="009B6D18">
            <w:r>
              <w:t>12-2018</w:t>
            </w:r>
          </w:p>
        </w:tc>
        <w:tc>
          <w:tcPr>
            <w:tcW w:w="1914" w:type="dxa"/>
          </w:tcPr>
          <w:p w14:paraId="2F871ADC" w14:textId="5FBB8C0D" w:rsidR="009B6D18" w:rsidRDefault="009B6D18" w:rsidP="009B6D18">
            <w:pPr>
              <w:pStyle w:val="Akapitzlist"/>
              <w:ind w:left="7"/>
            </w:pPr>
            <w:r>
              <w:t>12-2018</w:t>
            </w:r>
          </w:p>
        </w:tc>
        <w:tc>
          <w:tcPr>
            <w:tcW w:w="2802" w:type="dxa"/>
          </w:tcPr>
          <w:p w14:paraId="6D1E2BC8" w14:textId="38F8B886" w:rsidR="009B6D18" w:rsidRDefault="009B6D18" w:rsidP="009B6D18">
            <w:r>
              <w:t>osiągnięty</w:t>
            </w:r>
          </w:p>
        </w:tc>
      </w:tr>
      <w:tr w:rsidR="009B6D18" w:rsidRPr="002B50C0" w14:paraId="6C4FB1B6" w14:textId="77777777" w:rsidTr="006B5117">
        <w:tc>
          <w:tcPr>
            <w:tcW w:w="2127" w:type="dxa"/>
          </w:tcPr>
          <w:p w14:paraId="60175B1E" w14:textId="38CBB270" w:rsidR="009B6D18" w:rsidRDefault="009B6D18" w:rsidP="009B6D18">
            <w:r>
              <w:t xml:space="preserve">Wykonanie </w:t>
            </w:r>
            <w:proofErr w:type="spellStart"/>
            <w:r>
              <w:t>retrokonwersji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F6543" w14:textId="798950A5" w:rsidR="009B6D18" w:rsidRDefault="009B6D18" w:rsidP="009B6D18">
            <w:r>
              <w:t>Wskaźnik nr: 3 – 43.000 szt.</w:t>
            </w:r>
          </w:p>
        </w:tc>
        <w:tc>
          <w:tcPr>
            <w:tcW w:w="1289" w:type="dxa"/>
          </w:tcPr>
          <w:p w14:paraId="18ACB39A" w14:textId="23E7C19B" w:rsidR="009B6D18" w:rsidRDefault="009B6D18" w:rsidP="009B6D18">
            <w:r>
              <w:t>07-2020</w:t>
            </w:r>
          </w:p>
        </w:tc>
        <w:tc>
          <w:tcPr>
            <w:tcW w:w="1914" w:type="dxa"/>
          </w:tcPr>
          <w:p w14:paraId="3472E2F4" w14:textId="0CFB0DEF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36797379" w14:textId="16524D43" w:rsidR="009B6D18" w:rsidRDefault="009B6D18" w:rsidP="009B6D18">
            <w:r>
              <w:t>w trakcie realizacji</w:t>
            </w:r>
          </w:p>
        </w:tc>
      </w:tr>
      <w:tr w:rsidR="009B6D18" w:rsidRPr="002B50C0" w14:paraId="53B54FDE" w14:textId="77777777" w:rsidTr="006B5117">
        <w:tc>
          <w:tcPr>
            <w:tcW w:w="2127" w:type="dxa"/>
          </w:tcPr>
          <w:p w14:paraId="6E6AC918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Przygotowanie i odbiór tablicy informacyjnej i utworzenie </w:t>
            </w:r>
          </w:p>
          <w:p w14:paraId="6A1977FA" w14:textId="11B1A20C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zakładki dotyczącej projektu na stronach www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9F37" w14:textId="66A25171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B14E250" w14:textId="7C1B46E5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4B3AEF1A" w14:textId="3D7BC025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11-2018</w:t>
            </w:r>
          </w:p>
        </w:tc>
        <w:tc>
          <w:tcPr>
            <w:tcW w:w="2802" w:type="dxa"/>
          </w:tcPr>
          <w:p w14:paraId="4F871625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Osiągnięty. Pierwsza część kamienia milowego osiągnięta w terminie (utworzenie zakładki) natomiast druga część kamienia milowego (Przygotowanie i odbiór tablicy informacyjnej) osiągnięta po terminie.</w:t>
            </w:r>
          </w:p>
          <w:p w14:paraId="2EF3A2B2" w14:textId="0C6966F5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Przyczyną nieosiągnięcia pełnego kamienia milowego w terminie było zbyt duże obciążenie zadaniami pracowników uczelni prowadzących wymaganą przepisami prawa procedurę wyłonienia dostawców. Termin osiągnięcia pełnego kamienia nie przekroczył „Daty punktu ostatecznego”.</w:t>
            </w:r>
          </w:p>
        </w:tc>
      </w:tr>
      <w:tr w:rsidR="009B6D18" w:rsidRPr="002B50C0" w14:paraId="6D44F2C1" w14:textId="77777777" w:rsidTr="006B5117">
        <w:tc>
          <w:tcPr>
            <w:tcW w:w="2127" w:type="dxa"/>
          </w:tcPr>
          <w:p w14:paraId="6DC5E33E" w14:textId="31A53F70" w:rsidR="009B6D18" w:rsidRDefault="009B6D18" w:rsidP="009B6D18">
            <w:r>
              <w:lastRenderedPageBreak/>
              <w:t xml:space="preserve">Opracowanie i druk broszur informacyjnych, plakatów, </w:t>
            </w:r>
            <w:proofErr w:type="spellStart"/>
            <w:r>
              <w:t>roll-up'ów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BB6E" w14:textId="2B7F89A6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6642592E" w14:textId="56D0769A" w:rsidR="009B6D18" w:rsidRDefault="009B6D18" w:rsidP="009B6D18">
            <w:r>
              <w:t>04-2019</w:t>
            </w:r>
          </w:p>
        </w:tc>
        <w:tc>
          <w:tcPr>
            <w:tcW w:w="1914" w:type="dxa"/>
          </w:tcPr>
          <w:p w14:paraId="1A641AF8" w14:textId="77777777" w:rsidR="009B6D18" w:rsidRDefault="009B6D18" w:rsidP="009B6D18">
            <w:pPr>
              <w:pStyle w:val="Akapitzlist"/>
              <w:ind w:left="7"/>
            </w:pPr>
          </w:p>
        </w:tc>
        <w:tc>
          <w:tcPr>
            <w:tcW w:w="2802" w:type="dxa"/>
          </w:tcPr>
          <w:p w14:paraId="0D6B6D18" w14:textId="2F7692E1" w:rsidR="009B6D18" w:rsidRDefault="009B6D18" w:rsidP="009B6D18">
            <w:r>
              <w:t xml:space="preserve">W trakcie realizacji. Kamień częściowo osiągnięty. Opracowano i wydrukowano plakaty i </w:t>
            </w:r>
            <w:proofErr w:type="spellStart"/>
            <w:r>
              <w:t>roll-up’y</w:t>
            </w:r>
            <w:proofErr w:type="spellEnd"/>
            <w:r>
              <w:t xml:space="preserve">. Opracowanie broszur przesunięto w czasie, aby zawrzeć w nich najciekawsze </w:t>
            </w:r>
            <w:proofErr w:type="spellStart"/>
            <w:r>
              <w:t>digitalizowane</w:t>
            </w:r>
            <w:proofErr w:type="spellEnd"/>
            <w:r w:rsidR="00951052">
              <w:t xml:space="preserve"> etapami</w:t>
            </w:r>
            <w:r>
              <w:t xml:space="preserve"> obiekty w tym</w:t>
            </w:r>
            <w:r w:rsidR="00951052">
              <w:t xml:space="preserve"> starodruki, rękopisy, mapy oraz</w:t>
            </w:r>
            <w:r>
              <w:t xml:space="preserve"> srebrne oprawy, których digitalizacja</w:t>
            </w:r>
            <w:r w:rsidR="00951052">
              <w:t xml:space="preserve"> 3D</w:t>
            </w:r>
            <w:r>
              <w:t xml:space="preserve"> została niedawno ukończona.</w:t>
            </w:r>
          </w:p>
        </w:tc>
      </w:tr>
      <w:tr w:rsidR="009B6D18" w:rsidRPr="002B50C0" w14:paraId="15EF50A1" w14:textId="77777777" w:rsidTr="006B5117">
        <w:tc>
          <w:tcPr>
            <w:tcW w:w="2127" w:type="dxa"/>
          </w:tcPr>
          <w:p w14:paraId="09BB2C73" w14:textId="67A68A63" w:rsidR="009B6D18" w:rsidRDefault="009B6D18" w:rsidP="009B6D18">
            <w:r>
              <w:t>Wykonanie wystaw ruchomych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4E0B0" w14:textId="7B17E834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0C4CA086" w14:textId="5F3416D6" w:rsidR="009B6D18" w:rsidRDefault="009B6D18" w:rsidP="009B6D18">
            <w:r>
              <w:t>03-2021</w:t>
            </w:r>
          </w:p>
        </w:tc>
        <w:tc>
          <w:tcPr>
            <w:tcW w:w="1914" w:type="dxa"/>
          </w:tcPr>
          <w:p w14:paraId="72B6ED66" w14:textId="6C5D0AFF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6EBE4F26" w14:textId="487BD11F" w:rsidR="009B6D18" w:rsidRDefault="009B6D18" w:rsidP="009B6D18">
            <w:r>
              <w:t>w trakcie realizacji. W UMK skończono pierwszą z dwu wystaw ruchomych.</w:t>
            </w:r>
          </w:p>
        </w:tc>
      </w:tr>
      <w:tr w:rsidR="009B6D18" w:rsidRPr="002B50C0" w14:paraId="2599913D" w14:textId="77777777" w:rsidTr="006B5117">
        <w:tc>
          <w:tcPr>
            <w:tcW w:w="2127" w:type="dxa"/>
          </w:tcPr>
          <w:p w14:paraId="0921C96E" w14:textId="47C18939" w:rsidR="009B6D18" w:rsidRDefault="009B6D18" w:rsidP="009B6D18">
            <w:r>
              <w:t>Organizacja konferencji podsumowującej realizację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496A" w14:textId="66BA3BD4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60C25A25" w14:textId="119611FB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1B093A59" w14:textId="453C751E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4C103A4E" w14:textId="3B65DCCF" w:rsidR="009B6D18" w:rsidRDefault="009B6D18" w:rsidP="009B6D18">
            <w:r>
              <w:t>planowany</w:t>
            </w:r>
          </w:p>
        </w:tc>
      </w:tr>
      <w:tr w:rsidR="009B6D18" w:rsidRPr="002B50C0" w14:paraId="036493F8" w14:textId="77777777" w:rsidTr="006B5117">
        <w:tc>
          <w:tcPr>
            <w:tcW w:w="2127" w:type="dxa"/>
          </w:tcPr>
          <w:p w14:paraId="1487C852" w14:textId="4DD4D407" w:rsidR="009B6D18" w:rsidRDefault="009B6D18" w:rsidP="009B6D18">
            <w:r>
              <w:t>Organizacja konferencji podsumowującej realizację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CB4DA" w14:textId="78D700C8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4052D87A" w14:textId="6B45FC9A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45478C86" w14:textId="76F89B33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64E6C01A" w14:textId="3A66EC16" w:rsidR="009B6D18" w:rsidRDefault="009B6D18" w:rsidP="009B6D18">
            <w:r>
              <w:t>planowany</w:t>
            </w:r>
          </w:p>
        </w:tc>
      </w:tr>
      <w:tr w:rsidR="009B6D18" w:rsidRPr="002B50C0" w14:paraId="7C734537" w14:textId="77777777" w:rsidTr="006B5117">
        <w:tc>
          <w:tcPr>
            <w:tcW w:w="2127" w:type="dxa"/>
          </w:tcPr>
          <w:p w14:paraId="66A99E55" w14:textId="39322F0F" w:rsidR="009B6D18" w:rsidRDefault="009B6D18" w:rsidP="009B6D18">
            <w:r>
              <w:t>Przygotowanie i odbiór tablicy pamiątkowej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C19A5" w14:textId="55441F8D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7AE07E98" w14:textId="317B3A8B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11657B24" w14:textId="5F81A390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7D31D989" w14:textId="0B6CA694" w:rsidR="009B6D18" w:rsidRDefault="009B6D18" w:rsidP="009B6D18">
            <w:r>
              <w:t>planowany</w:t>
            </w:r>
          </w:p>
        </w:tc>
      </w:tr>
      <w:tr w:rsidR="009B6D18" w:rsidRPr="002B50C0" w14:paraId="7A0BE8B9" w14:textId="77777777" w:rsidTr="006B5117">
        <w:tc>
          <w:tcPr>
            <w:tcW w:w="2127" w:type="dxa"/>
          </w:tcPr>
          <w:p w14:paraId="6D335746" w14:textId="623F3861" w:rsidR="009B6D18" w:rsidRDefault="009B6D18" w:rsidP="009B6D18">
            <w:r>
              <w:t>Upowszechnienie informacji dotyczącej projektu, jego zakończenia oraz uzyskanych rezultatów (proces ciągły)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01DA" w14:textId="2E62DF6B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795BF7E9" w14:textId="2221E137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58429F2D" w14:textId="08C9D08D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0EE1732B" w14:textId="41527555" w:rsidR="009B6D18" w:rsidRDefault="009B6D18" w:rsidP="009B6D18">
            <w:r>
              <w:t>w trakcie realizacji</w:t>
            </w:r>
          </w:p>
        </w:tc>
      </w:tr>
      <w:tr w:rsidR="009B6D18" w:rsidRPr="002B50C0" w14:paraId="3FC9771B" w14:textId="77777777" w:rsidTr="006B5117">
        <w:tc>
          <w:tcPr>
            <w:tcW w:w="2127" w:type="dxa"/>
          </w:tcPr>
          <w:p w14:paraId="35EBF293" w14:textId="136C1BFE" w:rsidR="009B6D18" w:rsidRDefault="009B6D18" w:rsidP="009B6D18">
            <w:r>
              <w:t>Zaangażowanie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5C480" w14:textId="357A9825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391026D6" w14:textId="3B2B981C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3BAEAC65" w14:textId="12774DC1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37187190" w14:textId="05EEA7F4" w:rsidR="009B6D18" w:rsidRDefault="009B6D18" w:rsidP="009B6D18">
            <w:r>
              <w:t>w trakcie realizacji</w:t>
            </w:r>
          </w:p>
        </w:tc>
      </w:tr>
      <w:tr w:rsidR="009B6D18" w:rsidRPr="002B50C0" w14:paraId="337236B7" w14:textId="77777777" w:rsidTr="006B5117">
        <w:tc>
          <w:tcPr>
            <w:tcW w:w="2127" w:type="dxa"/>
          </w:tcPr>
          <w:p w14:paraId="2EEB1FD3" w14:textId="2FADF004" w:rsidR="009B6D18" w:rsidRDefault="009B6D18" w:rsidP="009B6D18">
            <w:r>
              <w:t>Zaangażowanie Asystenta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B367" w14:textId="3EDDA205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205F306A" w14:textId="579D681E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7ED11C9C" w14:textId="4CB0199E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37437F2A" w14:textId="1AD3B09F" w:rsidR="009B6D18" w:rsidRDefault="009B6D18" w:rsidP="009B6D18">
            <w:r>
              <w:t>w trakcie realizacji</w:t>
            </w:r>
          </w:p>
        </w:tc>
      </w:tr>
      <w:tr w:rsidR="009B6D18" w:rsidRPr="002B50C0" w14:paraId="0E94B3AD" w14:textId="77777777" w:rsidTr="006B5117">
        <w:tc>
          <w:tcPr>
            <w:tcW w:w="2127" w:type="dxa"/>
          </w:tcPr>
          <w:p w14:paraId="683178BB" w14:textId="462B7EA8" w:rsidR="009B6D18" w:rsidRDefault="009B6D18" w:rsidP="009B6D18">
            <w:r>
              <w:t>Zaangażowanie Koordynatora projektu po stronie 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9A9D" w14:textId="0DA6C408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6BC55C76" w14:textId="51BB27F1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0D791C7F" w14:textId="13F83BDE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7A46F0E6" w14:textId="351D7C08" w:rsidR="009B6D18" w:rsidRDefault="009B6D18" w:rsidP="009B6D18">
            <w:r>
              <w:t xml:space="preserve">w trakcie realizacji </w:t>
            </w:r>
          </w:p>
        </w:tc>
      </w:tr>
      <w:tr w:rsidR="009B6D18" w:rsidRPr="002B50C0" w14:paraId="17FDF2DD" w14:textId="77777777" w:rsidTr="006B5117">
        <w:tc>
          <w:tcPr>
            <w:tcW w:w="2127" w:type="dxa"/>
          </w:tcPr>
          <w:p w14:paraId="472C0437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Zaangażowanie asystenta Koordynatora po stronie </w:t>
            </w:r>
          </w:p>
          <w:p w14:paraId="79BD9ABB" w14:textId="7EAA8C7E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028C" w14:textId="6FDCA7CB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7FCB690" w14:textId="7F1E17D8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4F475FA" w14:textId="4085B879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315EAC1F" w14:textId="6502CF4C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="009B6D18" w:rsidRPr="002B50C0" w14:paraId="293FFCBE" w14:textId="77777777" w:rsidTr="006B5117">
        <w:tc>
          <w:tcPr>
            <w:tcW w:w="2127" w:type="dxa"/>
          </w:tcPr>
          <w:p w14:paraId="045AB459" w14:textId="37D7928B" w:rsidR="009B6D18" w:rsidRDefault="009B6D18" w:rsidP="009B6D18">
            <w:r>
              <w:lastRenderedPageBreak/>
              <w:t>Sporządzenie końcowego wniosku o płatność przez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56651" w14:textId="641DA29B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7DF2FCCD" w14:textId="5FF3F26B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6DD93A55" w14:textId="2CA7D21B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419FC471" w14:textId="3D342A7A" w:rsidR="009B6D18" w:rsidRDefault="009B6D18" w:rsidP="009B6D18">
            <w: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B6D18" w:rsidRPr="002B50C0" w14:paraId="060EEE52" w14:textId="77777777" w:rsidTr="00047D9D">
        <w:tc>
          <w:tcPr>
            <w:tcW w:w="2545" w:type="dxa"/>
          </w:tcPr>
          <w:p w14:paraId="0D680A0D" w14:textId="0EBD983B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1. Wskaźnik kluczowy (obligatoryjny) – wskaźnik produktu: Liczba podmiotów, które udostępniły on-line informacje sektora </w:t>
            </w:r>
          </w:p>
        </w:tc>
        <w:tc>
          <w:tcPr>
            <w:tcW w:w="1278" w:type="dxa"/>
          </w:tcPr>
          <w:p w14:paraId="6B56475F" w14:textId="1A85B8CC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7FCFF9F" w14:textId="170F27C7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2,00</w:t>
            </w:r>
          </w:p>
        </w:tc>
        <w:tc>
          <w:tcPr>
            <w:tcW w:w="1701" w:type="dxa"/>
          </w:tcPr>
          <w:p w14:paraId="6FE75731" w14:textId="3B75C394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1908EA3D" w14:textId="2FDCC6C7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2,00</w:t>
            </w:r>
          </w:p>
        </w:tc>
      </w:tr>
      <w:tr w:rsidR="009B6D18" w:rsidRPr="002B50C0" w14:paraId="2A789116" w14:textId="77777777" w:rsidTr="00047D9D">
        <w:tc>
          <w:tcPr>
            <w:tcW w:w="2545" w:type="dxa"/>
          </w:tcPr>
          <w:p w14:paraId="31C88A0E" w14:textId="43C29B1B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2. Wskaźnik kluczowy (adekwatny do projektu) – wskaźnik produktu: Liczba </w:t>
            </w:r>
            <w:proofErr w:type="spellStart"/>
            <w:r w:rsidRPr="00A432D4">
              <w:rPr>
                <w:rFonts w:cstheme="minorHAnsi"/>
              </w:rPr>
              <w:t>zdigitalizowanych</w:t>
            </w:r>
            <w:proofErr w:type="spellEnd"/>
            <w:r w:rsidRPr="00A432D4"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1278" w:type="dxa"/>
          </w:tcPr>
          <w:p w14:paraId="7564FA19" w14:textId="1BC53A58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3DDB8812" w14:textId="785C0C25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28.000,00</w:t>
            </w:r>
          </w:p>
        </w:tc>
        <w:tc>
          <w:tcPr>
            <w:tcW w:w="1701" w:type="dxa"/>
          </w:tcPr>
          <w:p w14:paraId="29FFDF1A" w14:textId="7E4AE0E6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19A2C255" w14:textId="1EE33B0D" w:rsidR="009B6D18" w:rsidRPr="00A432D4" w:rsidRDefault="00061AB9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15 887</w:t>
            </w:r>
          </w:p>
          <w:p w14:paraId="581EA3A3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</w:tr>
      <w:tr w:rsidR="009B6D18" w:rsidRPr="002B50C0" w14:paraId="4AB48CAA" w14:textId="77777777" w:rsidTr="00047D9D">
        <w:tc>
          <w:tcPr>
            <w:tcW w:w="2545" w:type="dxa"/>
          </w:tcPr>
          <w:p w14:paraId="7F2BAF1E" w14:textId="1405E437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>3. Wskaźnik kluczowy (adekwatny do projektu) – wskaźnik produktu: Liczba udostępnionych on-line dokumentów zawierających informacje sektora publicznego</w:t>
            </w:r>
          </w:p>
        </w:tc>
        <w:tc>
          <w:tcPr>
            <w:tcW w:w="1278" w:type="dxa"/>
          </w:tcPr>
          <w:p w14:paraId="49EA2043" w14:textId="4110C156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35E488AD" w14:textId="3AD5D24A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43.000 ,00</w:t>
            </w:r>
          </w:p>
        </w:tc>
        <w:tc>
          <w:tcPr>
            <w:tcW w:w="1701" w:type="dxa"/>
          </w:tcPr>
          <w:p w14:paraId="1B5C22A0" w14:textId="37F136C0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3BCE43BC" w14:textId="6F340597" w:rsidR="009B6D18" w:rsidRPr="00A432D4" w:rsidRDefault="00061AB9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24 510</w:t>
            </w:r>
          </w:p>
          <w:p w14:paraId="38A91C6E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</w:tr>
      <w:tr w:rsidR="009B6D18" w:rsidRPr="002B50C0" w14:paraId="232C1BAA" w14:textId="77777777" w:rsidTr="00047D9D">
        <w:tc>
          <w:tcPr>
            <w:tcW w:w="2545" w:type="dxa"/>
          </w:tcPr>
          <w:p w14:paraId="0B853465" w14:textId="3767A759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4. Wskaźnik kluczowy (adekwatny do projektu) – wskaźnik produktu: Liczba baz danych udostępnionych on-line poprzez API </w:t>
            </w:r>
          </w:p>
        </w:tc>
        <w:tc>
          <w:tcPr>
            <w:tcW w:w="1278" w:type="dxa"/>
          </w:tcPr>
          <w:p w14:paraId="1037C9FB" w14:textId="1E8BD99A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474C5A01" w14:textId="76279B5E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725BE90" w14:textId="68806EB7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5E0C9139" w14:textId="22244F34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1</w:t>
            </w:r>
          </w:p>
        </w:tc>
      </w:tr>
      <w:tr w:rsidR="009B6D18" w:rsidRPr="002B50C0" w14:paraId="623A76E9" w14:textId="77777777" w:rsidTr="00047D9D">
        <w:tc>
          <w:tcPr>
            <w:tcW w:w="2545" w:type="dxa"/>
          </w:tcPr>
          <w:p w14:paraId="6D563DA8" w14:textId="65FF46DE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5. Wskaźnik kluczowy (obligatoryjny) –wskaźnik rezultatu bezpośredniego: Liczba pobrań/ </w:t>
            </w:r>
            <w:proofErr w:type="spellStart"/>
            <w:r w:rsidRPr="00A432D4">
              <w:rPr>
                <w:rFonts w:cstheme="minorHAnsi"/>
              </w:rPr>
              <w:t>odtworzeń</w:t>
            </w:r>
            <w:proofErr w:type="spellEnd"/>
            <w:r w:rsidRPr="00A432D4"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1278" w:type="dxa"/>
          </w:tcPr>
          <w:p w14:paraId="0D4EAFB5" w14:textId="77777777" w:rsidR="009B6D18" w:rsidRPr="00A432D4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szt./rok</w:t>
            </w:r>
          </w:p>
          <w:p w14:paraId="208852CA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  <w:tc>
          <w:tcPr>
            <w:tcW w:w="1842" w:type="dxa"/>
          </w:tcPr>
          <w:p w14:paraId="28DCD37F" w14:textId="1EB76C4D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 xml:space="preserve">129.000,00 </w:t>
            </w:r>
          </w:p>
        </w:tc>
        <w:tc>
          <w:tcPr>
            <w:tcW w:w="1701" w:type="dxa"/>
          </w:tcPr>
          <w:p w14:paraId="7DC28CA0" w14:textId="77777777" w:rsidR="009B6D18" w:rsidRPr="00A432D4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07.2022</w:t>
            </w:r>
          </w:p>
          <w:p w14:paraId="3AAA66E2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  <w:tc>
          <w:tcPr>
            <w:tcW w:w="2268" w:type="dxa"/>
          </w:tcPr>
          <w:p w14:paraId="2B99E158" w14:textId="33884E18" w:rsidR="009B6D18" w:rsidRPr="00A432D4" w:rsidRDefault="00061AB9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52 395</w:t>
            </w:r>
          </w:p>
          <w:p w14:paraId="3639CB56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</w:tr>
      <w:tr w:rsidR="009B6D18" w:rsidRPr="002B50C0" w14:paraId="4EAB6BA3" w14:textId="77777777" w:rsidTr="00047D9D">
        <w:tc>
          <w:tcPr>
            <w:tcW w:w="2545" w:type="dxa"/>
          </w:tcPr>
          <w:p w14:paraId="77F0AC39" w14:textId="4966B353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6. Wskaźnik specyficzny dla programu (adekwatny do projektu) – wskaźnik </w:t>
            </w:r>
            <w:r w:rsidRPr="00A432D4">
              <w:rPr>
                <w:rFonts w:cstheme="minorHAnsi"/>
              </w:rPr>
              <w:lastRenderedPageBreak/>
              <w:t xml:space="preserve">produktu: Rozmiar </w:t>
            </w:r>
            <w:proofErr w:type="spellStart"/>
            <w:r w:rsidRPr="00A432D4">
              <w:rPr>
                <w:rFonts w:cstheme="minorHAnsi"/>
              </w:rPr>
              <w:t>zdigitalizowanej</w:t>
            </w:r>
            <w:proofErr w:type="spellEnd"/>
            <w:r w:rsidRPr="00A432D4">
              <w:rPr>
                <w:rFonts w:cstheme="minorHAnsi"/>
              </w:rPr>
              <w:t xml:space="preserve"> informacji sektora publicznego.</w:t>
            </w:r>
          </w:p>
        </w:tc>
        <w:tc>
          <w:tcPr>
            <w:tcW w:w="1278" w:type="dxa"/>
          </w:tcPr>
          <w:p w14:paraId="670BEFE7" w14:textId="03FA6680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lastRenderedPageBreak/>
              <w:t>TB</w:t>
            </w:r>
          </w:p>
        </w:tc>
        <w:tc>
          <w:tcPr>
            <w:tcW w:w="1842" w:type="dxa"/>
          </w:tcPr>
          <w:p w14:paraId="4FFF7205" w14:textId="383AECD4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5,09</w:t>
            </w:r>
          </w:p>
        </w:tc>
        <w:tc>
          <w:tcPr>
            <w:tcW w:w="1701" w:type="dxa"/>
          </w:tcPr>
          <w:p w14:paraId="15C60262" w14:textId="479C60EC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685637E6" w14:textId="7D0952A4" w:rsidR="009B6D18" w:rsidRPr="00A432D4" w:rsidRDefault="00061AB9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9,94</w:t>
            </w:r>
          </w:p>
        </w:tc>
      </w:tr>
      <w:tr w:rsidR="009B6D18" w:rsidRPr="002B50C0" w14:paraId="0E8770FE" w14:textId="77777777" w:rsidTr="00047D9D">
        <w:tc>
          <w:tcPr>
            <w:tcW w:w="2545" w:type="dxa"/>
          </w:tcPr>
          <w:p w14:paraId="31E58E85" w14:textId="0894ECB5" w:rsidR="009B6D18" w:rsidRPr="009F1DC8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7. Wskaźnik specyficzny dla programu (adekwatny do projektu) – wskaźnik produktu: Rozmiar udostępnionych on-line informacji sektora publicznego.</w:t>
            </w:r>
          </w:p>
        </w:tc>
        <w:tc>
          <w:tcPr>
            <w:tcW w:w="1278" w:type="dxa"/>
          </w:tcPr>
          <w:p w14:paraId="4E9949C6" w14:textId="14DC7A4E" w:rsidR="009B6D18" w:rsidRPr="006334BF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TB</w:t>
            </w:r>
          </w:p>
        </w:tc>
        <w:tc>
          <w:tcPr>
            <w:tcW w:w="1842" w:type="dxa"/>
          </w:tcPr>
          <w:p w14:paraId="69B01961" w14:textId="694CBD74" w:rsidR="009B6D18" w:rsidRPr="009F1DC8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0,01 </w:t>
            </w:r>
          </w:p>
        </w:tc>
        <w:tc>
          <w:tcPr>
            <w:tcW w:w="1701" w:type="dxa"/>
          </w:tcPr>
          <w:p w14:paraId="23CA8006" w14:textId="400CF10B" w:rsidR="009B6D18" w:rsidRPr="0091332C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07.2021</w:t>
            </w:r>
          </w:p>
        </w:tc>
        <w:tc>
          <w:tcPr>
            <w:tcW w:w="2268" w:type="dxa"/>
          </w:tcPr>
          <w:p w14:paraId="2A9E1B3B" w14:textId="47DA8F44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0,1</w:t>
            </w:r>
            <w:r w:rsidR="00061AB9">
              <w:t>4</w:t>
            </w:r>
          </w:p>
        </w:tc>
      </w:tr>
      <w:tr w:rsidR="009B6D18" w:rsidRPr="002B50C0" w14:paraId="78AF09AA" w14:textId="77777777" w:rsidTr="00047D9D">
        <w:tc>
          <w:tcPr>
            <w:tcW w:w="2545" w:type="dxa"/>
          </w:tcPr>
          <w:p w14:paraId="7D06697B" w14:textId="3D8F3D58" w:rsidR="009B6D18" w:rsidRPr="009F1DC8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 xml:space="preserve">8. Wskaźnik specyficzny dla programu (adekwatny do projektu) – wskaźnik rezultatu bezpośredniego: Liczba pobrań/ </w:t>
            </w:r>
            <w:proofErr w:type="spellStart"/>
            <w:r>
              <w:t>odtworzeń</w:t>
            </w:r>
            <w:proofErr w:type="spellEnd"/>
            <w:r>
              <w:t xml:space="preserve"> unikatowych 11 srebrnych opraw książkowych.</w:t>
            </w:r>
          </w:p>
        </w:tc>
        <w:tc>
          <w:tcPr>
            <w:tcW w:w="1278" w:type="dxa"/>
          </w:tcPr>
          <w:p w14:paraId="7A099023" w14:textId="3B313D26" w:rsidR="009B6D18" w:rsidRPr="006334BF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szt.</w:t>
            </w:r>
          </w:p>
        </w:tc>
        <w:tc>
          <w:tcPr>
            <w:tcW w:w="1842" w:type="dxa"/>
          </w:tcPr>
          <w:p w14:paraId="5BEB83AD" w14:textId="6B03AF06" w:rsidR="009B6D18" w:rsidRPr="009F1DC8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385,00</w:t>
            </w:r>
          </w:p>
        </w:tc>
        <w:tc>
          <w:tcPr>
            <w:tcW w:w="1701" w:type="dxa"/>
          </w:tcPr>
          <w:p w14:paraId="75277284" w14:textId="075E5951" w:rsidR="009B6D18" w:rsidRPr="0091332C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07.2022</w:t>
            </w:r>
          </w:p>
        </w:tc>
        <w:tc>
          <w:tcPr>
            <w:tcW w:w="2268" w:type="dxa"/>
          </w:tcPr>
          <w:p w14:paraId="056116A9" w14:textId="49952DB3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B6D18" w:rsidRPr="002B50C0" w14:paraId="066D88A5" w14:textId="77777777" w:rsidTr="00517F12">
        <w:tc>
          <w:tcPr>
            <w:tcW w:w="2937" w:type="dxa"/>
          </w:tcPr>
          <w:p w14:paraId="21262D83" w14:textId="3662935E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69" w:type="dxa"/>
          </w:tcPr>
          <w:p w14:paraId="016C9765" w14:textId="7EBC6047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34" w:type="dxa"/>
          </w:tcPr>
          <w:p w14:paraId="3DF8A089" w14:textId="27D7156D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4394" w:type="dxa"/>
          </w:tcPr>
          <w:p w14:paraId="7DE99E5E" w14:textId="015DB7CA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B6D18" w:rsidRPr="002B50C0" w14:paraId="153EA8F3" w14:textId="77777777" w:rsidTr="00C6751B">
        <w:tc>
          <w:tcPr>
            <w:tcW w:w="2937" w:type="dxa"/>
          </w:tcPr>
          <w:p w14:paraId="46265E90" w14:textId="47B4DA88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28 000,00 </w:t>
            </w:r>
            <w:proofErr w:type="spellStart"/>
            <w:r>
              <w:t>zdigitalizowanych</w:t>
            </w:r>
            <w:proofErr w:type="spellEnd"/>
            <w:r>
              <w:t xml:space="preserve"> obiektów cyfrowych ze zbiorów Uniwersytetu Mikołaja Kopernika oraz Uniwersytetu Kazimierza Wielkiego.</w:t>
            </w:r>
          </w:p>
        </w:tc>
        <w:tc>
          <w:tcPr>
            <w:tcW w:w="1169" w:type="dxa"/>
          </w:tcPr>
          <w:p w14:paraId="6D7C5935" w14:textId="00306442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07-2021</w:t>
            </w:r>
          </w:p>
        </w:tc>
        <w:tc>
          <w:tcPr>
            <w:tcW w:w="1134" w:type="dxa"/>
          </w:tcPr>
          <w:p w14:paraId="56773D50" w14:textId="5B82EB14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 trakcie realizacji</w:t>
            </w:r>
          </w:p>
        </w:tc>
        <w:tc>
          <w:tcPr>
            <w:tcW w:w="4394" w:type="dxa"/>
          </w:tcPr>
          <w:p w14:paraId="37781807" w14:textId="5CE9CA14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Otwarta naukowa baza źródłowa została poszerzona w </w:t>
            </w:r>
            <w:r w:rsidR="00061AB9">
              <w:t>1</w:t>
            </w:r>
            <w:r>
              <w:t>kw. 20</w:t>
            </w:r>
            <w:r w:rsidR="00061AB9">
              <w:t>20</w:t>
            </w:r>
            <w:r>
              <w:t xml:space="preserve"> o </w:t>
            </w:r>
            <w:r w:rsidR="001B5119">
              <w:t>3389</w:t>
            </w:r>
            <w:r>
              <w:t xml:space="preserve"> obiekty cyfrowe. Razem jest już </w:t>
            </w:r>
            <w:r w:rsidR="001B5119">
              <w:t>11728</w:t>
            </w:r>
            <w:r>
              <w:t xml:space="preserve"> obiektów cyfrowych. Plan projektu przewiduje osiągnięcie wskaźnika 28000 do końca 07.2021.</w:t>
            </w:r>
          </w:p>
        </w:tc>
      </w:tr>
      <w:tr w:rsidR="009B6D18" w:rsidRPr="002B50C0" w14:paraId="5243CD49" w14:textId="77777777" w:rsidTr="00C6751B">
        <w:tc>
          <w:tcPr>
            <w:tcW w:w="2937" w:type="dxa"/>
          </w:tcPr>
          <w:p w14:paraId="625B967A" w14:textId="1FA00BE3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15 000,00 nowych elektronicznych opisów bibliograficznych. </w:t>
            </w:r>
          </w:p>
        </w:tc>
        <w:tc>
          <w:tcPr>
            <w:tcW w:w="1169" w:type="dxa"/>
          </w:tcPr>
          <w:p w14:paraId="6EA8C10D" w14:textId="59F4CB05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07-2020</w:t>
            </w:r>
          </w:p>
        </w:tc>
        <w:tc>
          <w:tcPr>
            <w:tcW w:w="1134" w:type="dxa"/>
          </w:tcPr>
          <w:p w14:paraId="5B02FDCA" w14:textId="1F1D6A91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 trakcie realizacji</w:t>
            </w:r>
          </w:p>
        </w:tc>
        <w:tc>
          <w:tcPr>
            <w:tcW w:w="4394" w:type="dxa"/>
          </w:tcPr>
          <w:p w14:paraId="1CCF2825" w14:textId="7CB2C773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Otwarta naukowa baza źródłowa została poszerzona w </w:t>
            </w:r>
            <w:r w:rsidR="001B5119">
              <w:t>I</w:t>
            </w:r>
            <w:r>
              <w:t xml:space="preserve"> kw. 20</w:t>
            </w:r>
            <w:r w:rsidR="001B5119">
              <w:t>20</w:t>
            </w:r>
            <w:r>
              <w:t xml:space="preserve"> r. o 1</w:t>
            </w:r>
            <w:r w:rsidR="001B5119">
              <w:t>653</w:t>
            </w:r>
            <w:r>
              <w:t xml:space="preserve"> nowych rekordów. Razem jest już 1</w:t>
            </w:r>
            <w:r w:rsidR="001B5119">
              <w:t>2782</w:t>
            </w:r>
            <w:r>
              <w:t xml:space="preserve"> rekordów. Plan projektu przewiduje osiągnięcie wskaźnika 15000 do końca 07.2020.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AB9" w:rsidRPr="002B50C0" w14:paraId="50A66C72" w14:textId="77777777" w:rsidTr="001B5119">
        <w:tc>
          <w:tcPr>
            <w:tcW w:w="2547" w:type="dxa"/>
          </w:tcPr>
          <w:p w14:paraId="20B36869" w14:textId="34D5B7F7" w:rsidR="00061AB9" w:rsidRPr="00141A92" w:rsidRDefault="00061AB9" w:rsidP="00061AB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701" w:type="dxa"/>
          </w:tcPr>
          <w:p w14:paraId="1DB94B1B" w14:textId="05FF42FE" w:rsidR="00061AB9" w:rsidRPr="00141A92" w:rsidRDefault="00061AB9" w:rsidP="00061AB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843" w:type="dxa"/>
          </w:tcPr>
          <w:p w14:paraId="6882FECF" w14:textId="2CB9CFF5" w:rsidR="00061AB9" w:rsidRPr="00141A92" w:rsidRDefault="00061AB9" w:rsidP="00061AB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3543" w:type="dxa"/>
          </w:tcPr>
          <w:p w14:paraId="43CDFE6D" w14:textId="6F6BC0FE" w:rsidR="00061AB9" w:rsidRPr="00141A92" w:rsidRDefault="00061AB9" w:rsidP="00061AB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B5119" w:rsidRPr="002B50C0" w14:paraId="3897D7DF" w14:textId="77777777" w:rsidTr="001B5119">
        <w:tc>
          <w:tcPr>
            <w:tcW w:w="3265" w:type="dxa"/>
          </w:tcPr>
          <w:p w14:paraId="25374FF2" w14:textId="1AF2BE7D" w:rsidR="001B5119" w:rsidRPr="00141A92" w:rsidRDefault="001B5119" w:rsidP="001B51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wydłużenia czasu realizacji projektu w obszarze ryzyka formalno-instytucjonalnego.</w:t>
            </w:r>
            <w:r>
              <w:rPr>
                <w:color w:val="C00000"/>
              </w:rPr>
              <w:t xml:space="preserve"> </w:t>
            </w:r>
            <w:r>
              <w:t>Czynnik ryzyka: duże obciążenie zadaniami pracowników uczelni prowadzących wymaganą przepisami prawa procedurę wyłonienia dostawców</w:t>
            </w:r>
          </w:p>
        </w:tc>
        <w:tc>
          <w:tcPr>
            <w:tcW w:w="1697" w:type="dxa"/>
          </w:tcPr>
          <w:p w14:paraId="5602BE9F" w14:textId="6D828BD0" w:rsidR="001B5119" w:rsidRPr="00141A92" w:rsidRDefault="001B5119" w:rsidP="001B5119">
            <w:pPr>
              <w:rPr>
                <w:rFonts w:ascii="Arial" w:hAnsi="Arial" w:cs="Arial"/>
                <w:color w:val="0070C0"/>
              </w:rPr>
            </w:pPr>
            <w:r>
              <w:t>mała</w:t>
            </w:r>
          </w:p>
        </w:tc>
        <w:tc>
          <w:tcPr>
            <w:tcW w:w="2126" w:type="dxa"/>
          </w:tcPr>
          <w:p w14:paraId="593D4C92" w14:textId="443A9290" w:rsidR="001B5119" w:rsidRPr="00141A92" w:rsidRDefault="001B5119" w:rsidP="001B51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wysokie</w:t>
            </w:r>
          </w:p>
        </w:tc>
        <w:tc>
          <w:tcPr>
            <w:tcW w:w="2410" w:type="dxa"/>
          </w:tcPr>
          <w:p w14:paraId="5F00F958" w14:textId="70BC916B" w:rsidR="000D19D0" w:rsidRDefault="000D19D0" w:rsidP="001B5119">
            <w:pPr>
              <w:rPr>
                <w:color w:val="000000"/>
              </w:rPr>
            </w:pPr>
            <w:r w:rsidRPr="000D19D0">
              <w:rPr>
                <w:color w:val="000000"/>
              </w:rPr>
              <w:t>- spodziewany efekt: stopniowy postęp prac jako wynik działań takic</w:t>
            </w:r>
            <w:r>
              <w:rPr>
                <w:color w:val="000000"/>
              </w:rPr>
              <w:t>h</w:t>
            </w:r>
            <w:r w:rsidRPr="000D19D0">
              <w:rPr>
                <w:color w:val="000000"/>
              </w:rPr>
              <w:t xml:space="preserve"> jak</w:t>
            </w:r>
            <w:r>
              <w:rPr>
                <w:color w:val="000000"/>
              </w:rPr>
              <w:t xml:space="preserve"> p</w:t>
            </w:r>
            <w:r w:rsidR="001B5119">
              <w:rPr>
                <w:color w:val="000000"/>
              </w:rPr>
              <w:t xml:space="preserve">omoc osobom zaangażowanym w części administracyjnej w tworzeniu opisów przedmiotu zamówienia, dokonaniu rozpoznania rynku firm specjalizujących się w danym oprogramowaniu i usługach. Zasięganie rad u innych instytucji. </w:t>
            </w:r>
          </w:p>
          <w:p w14:paraId="0D23A225" w14:textId="77777777" w:rsidR="00E84AE1" w:rsidRDefault="00E84AE1" w:rsidP="001B5119">
            <w:pPr>
              <w:rPr>
                <w:color w:val="000000"/>
              </w:rPr>
            </w:pPr>
          </w:p>
          <w:p w14:paraId="4257AD15" w14:textId="1F79F328" w:rsidR="001B5119" w:rsidRPr="00141A92" w:rsidRDefault="000D19D0" w:rsidP="001B5119">
            <w:pPr>
              <w:rPr>
                <w:rFonts w:ascii="Arial" w:hAnsi="Arial" w:cs="Arial"/>
                <w:color w:val="0070C0"/>
              </w:rPr>
            </w:pPr>
            <w:r w:rsidRPr="000D19D0">
              <w:rPr>
                <w:color w:val="000000"/>
              </w:rPr>
              <w:t>- brak zmian w zakresie ryzyka</w:t>
            </w:r>
            <w:r>
              <w:rPr>
                <w:color w:val="000000"/>
              </w:rPr>
              <w:t xml:space="preserve">. </w:t>
            </w:r>
            <w:r w:rsidR="001B5119">
              <w:rPr>
                <w:color w:val="000000"/>
              </w:rPr>
              <w:t>Kluczowi dla projektu dostawcy zostali już wyłonienie.</w:t>
            </w:r>
          </w:p>
        </w:tc>
      </w:tr>
      <w:tr w:rsidR="001B5119" w:rsidRPr="002B50C0" w14:paraId="1362143F" w14:textId="77777777" w:rsidTr="001B5119">
        <w:tc>
          <w:tcPr>
            <w:tcW w:w="3265" w:type="dxa"/>
          </w:tcPr>
          <w:p w14:paraId="1CF28380" w14:textId="759A47C6" w:rsidR="001B5119" w:rsidRDefault="001B5119" w:rsidP="001B5119">
            <w:r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697" w:type="dxa"/>
          </w:tcPr>
          <w:p w14:paraId="1EAB7D53" w14:textId="3AC05D48" w:rsidR="001B5119" w:rsidRDefault="001B5119" w:rsidP="001B5119">
            <w:r>
              <w:t>duża</w:t>
            </w:r>
          </w:p>
        </w:tc>
        <w:tc>
          <w:tcPr>
            <w:tcW w:w="2126" w:type="dxa"/>
          </w:tcPr>
          <w:p w14:paraId="33F398FE" w14:textId="00C771CB" w:rsidR="001B5119" w:rsidRDefault="001B5119" w:rsidP="001B5119">
            <w:r>
              <w:t>niskie</w:t>
            </w:r>
          </w:p>
        </w:tc>
        <w:tc>
          <w:tcPr>
            <w:tcW w:w="2410" w:type="dxa"/>
          </w:tcPr>
          <w:p w14:paraId="279BD803" w14:textId="77777777" w:rsidR="001B5119" w:rsidRDefault="00963E9A" w:rsidP="001B5119">
            <w:r w:rsidRPr="000D19D0">
              <w:rPr>
                <w:color w:val="000000"/>
              </w:rPr>
              <w:t xml:space="preserve">- spodziewany efekt: </w:t>
            </w:r>
            <w:r>
              <w:rPr>
                <w:color w:val="000000"/>
              </w:rPr>
              <w:t>Jeśli p</w:t>
            </w:r>
            <w:r w:rsidR="001B5119">
              <w:t xml:space="preserve">rocedura przetargowa i wybór wykonawców zostaną przeprowadzone odpowiednio wcześnie </w:t>
            </w:r>
            <w:r>
              <w:t>to</w:t>
            </w:r>
            <w:r w:rsidR="001B5119">
              <w:t xml:space="preserve"> działania</w:t>
            </w:r>
            <w:r>
              <w:t xml:space="preserve"> powinny </w:t>
            </w:r>
            <w:r w:rsidR="001B5119">
              <w:t>rozpocz</w:t>
            </w:r>
            <w:r>
              <w:t>ąć</w:t>
            </w:r>
            <w:r w:rsidR="001B5119">
              <w:t xml:space="preserve"> się terminowo</w:t>
            </w:r>
          </w:p>
          <w:p w14:paraId="234118D3" w14:textId="20BAC11C" w:rsidR="00963E9A" w:rsidRDefault="00963E9A" w:rsidP="001B5119">
            <w:pPr>
              <w:rPr>
                <w:color w:val="000000"/>
              </w:rPr>
            </w:pPr>
            <w:r w:rsidRPr="000D19D0">
              <w:rPr>
                <w:color w:val="000000"/>
              </w:rPr>
              <w:t>- brak zmian w zakresie ryzyka</w:t>
            </w:r>
            <w:r>
              <w:rPr>
                <w:color w:val="000000"/>
              </w:rPr>
              <w:t>.</w:t>
            </w:r>
          </w:p>
        </w:tc>
      </w:tr>
      <w:tr w:rsidR="001B5119" w:rsidRPr="002B50C0" w14:paraId="325661B5" w14:textId="77777777" w:rsidTr="001B5119">
        <w:tc>
          <w:tcPr>
            <w:tcW w:w="3265" w:type="dxa"/>
          </w:tcPr>
          <w:p w14:paraId="3FEADA13" w14:textId="5402B877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697" w:type="dxa"/>
          </w:tcPr>
          <w:p w14:paraId="2FBCEA10" w14:textId="076B8A85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7D6C3582" w14:textId="43ADC943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znikome</w:t>
            </w:r>
          </w:p>
        </w:tc>
        <w:tc>
          <w:tcPr>
            <w:tcW w:w="2410" w:type="dxa"/>
          </w:tcPr>
          <w:p w14:paraId="40595847" w14:textId="1A8BDF6D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63E9A">
              <w:rPr>
                <w:rFonts w:asciiTheme="minorHAnsi" w:hAnsiTheme="minorHAnsi" w:cstheme="minorHAnsi"/>
                <w:sz w:val="22"/>
                <w:szCs w:val="22"/>
              </w:rPr>
              <w:t xml:space="preserve">spodziewany 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efekt działań: znikome prawdopodobieństwo wystąpienia ryzyka. Uzasadnienie:</w:t>
            </w:r>
          </w:p>
          <w:p w14:paraId="1EBF2F00" w14:textId="77777777" w:rsidR="001B5119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 xml:space="preserve">Wyboru partnera dokonano z listy partnerów, którzy tworzą KPBC. Biblioteka Uniwersytetu </w:t>
            </w:r>
            <w:r w:rsidRPr="00A432D4">
              <w:rPr>
                <w:rFonts w:cstheme="minorHAnsi"/>
              </w:rPr>
              <w:lastRenderedPageBreak/>
              <w:t>Kazimierza Wielkiego była współtwórcą biblioteki cyfrowej naszego regionu w latach 2004-2009. Współpraca między dwiema bibliotekami przebiega od lat bardzo dobrze, biblioteki realizują razem projekty, wymieniają 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  <w:p w14:paraId="2CB84103" w14:textId="77777777" w:rsidR="00963E9A" w:rsidRDefault="00963E9A" w:rsidP="001B5119">
            <w:pPr>
              <w:rPr>
                <w:rFonts w:cstheme="minorHAnsi"/>
                <w:color w:val="000000"/>
              </w:rPr>
            </w:pPr>
          </w:p>
          <w:p w14:paraId="3B4DCA4B" w14:textId="7AE36808" w:rsidR="00963E9A" w:rsidRPr="00A432D4" w:rsidRDefault="00963E9A" w:rsidP="001B5119">
            <w:pPr>
              <w:rPr>
                <w:rFonts w:cstheme="minorHAnsi"/>
                <w:color w:val="000000"/>
              </w:rPr>
            </w:pPr>
            <w:r w:rsidRPr="000D19D0">
              <w:rPr>
                <w:color w:val="000000"/>
              </w:rPr>
              <w:t>- brak zmian w zakresie ryzyka</w:t>
            </w:r>
            <w:r>
              <w:rPr>
                <w:color w:val="000000"/>
              </w:rPr>
              <w:t xml:space="preserve">. Prowadzona jest </w:t>
            </w:r>
            <w:r w:rsidRPr="00A432D4">
              <w:rPr>
                <w:rFonts w:cstheme="minorHAnsi"/>
              </w:rPr>
              <w:t>stała współpraca z partnerem</w:t>
            </w:r>
            <w:r>
              <w:rPr>
                <w:rFonts w:cstheme="minorHAnsi"/>
              </w:rPr>
              <w:t>.</w:t>
            </w:r>
          </w:p>
        </w:tc>
      </w:tr>
      <w:tr w:rsidR="001B5119" w:rsidRPr="002B50C0" w14:paraId="50CD5017" w14:textId="77777777" w:rsidTr="001B5119">
        <w:tc>
          <w:tcPr>
            <w:tcW w:w="3265" w:type="dxa"/>
          </w:tcPr>
          <w:p w14:paraId="09B9C99D" w14:textId="77777777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Ryzyko wydłużenia czasu realizacji projektu w obszarze ryzyka technicznego i środowiskowego. </w:t>
            </w:r>
          </w:p>
          <w:p w14:paraId="1EA8AB91" w14:textId="3778479B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697" w:type="dxa"/>
          </w:tcPr>
          <w:p w14:paraId="47CA8B34" w14:textId="1C5FC84C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mała</w:t>
            </w:r>
          </w:p>
        </w:tc>
        <w:tc>
          <w:tcPr>
            <w:tcW w:w="2126" w:type="dxa"/>
          </w:tcPr>
          <w:p w14:paraId="404B2634" w14:textId="2193CDEC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niskie</w:t>
            </w:r>
          </w:p>
        </w:tc>
        <w:tc>
          <w:tcPr>
            <w:tcW w:w="2410" w:type="dxa"/>
          </w:tcPr>
          <w:p w14:paraId="1ACB80D8" w14:textId="77777777" w:rsidR="001B5119" w:rsidRDefault="00963E9A" w:rsidP="001B511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spodziewany efekt działań: </w:t>
            </w:r>
            <w:r w:rsidR="001B5119" w:rsidRPr="00A432D4">
              <w:rPr>
                <w:rFonts w:cstheme="minorHAnsi"/>
              </w:rPr>
              <w:t>Prace przeprowadzane są przez osoby i firmy posiadające odpowiednie doświadczenie w realizacji podobnych inwestycji, w związku z czym nie powinny wystąpić opóźnienia lub problemy związane z zastosowaniem nieodpowiedniego wyposażenia lub niewłaściwej technologii.</w:t>
            </w:r>
          </w:p>
          <w:p w14:paraId="1E056A57" w14:textId="0C1A99E4" w:rsidR="00963E9A" w:rsidRPr="00A432D4" w:rsidRDefault="00963E9A" w:rsidP="001B5119">
            <w:pPr>
              <w:rPr>
                <w:rFonts w:cstheme="minorHAnsi"/>
                <w:color w:val="000000"/>
              </w:rPr>
            </w:pPr>
            <w:r w:rsidRPr="000D19D0">
              <w:rPr>
                <w:color w:val="000000"/>
              </w:rPr>
              <w:t>- brak zmian w zakresie ryzyka</w:t>
            </w:r>
            <w:r>
              <w:rPr>
                <w:color w:val="000000"/>
              </w:rPr>
              <w:t>.</w:t>
            </w:r>
          </w:p>
        </w:tc>
      </w:tr>
      <w:tr w:rsidR="001B5119" w:rsidRPr="002B50C0" w14:paraId="080F5E78" w14:textId="77777777" w:rsidTr="001B5119">
        <w:tc>
          <w:tcPr>
            <w:tcW w:w="3265" w:type="dxa"/>
          </w:tcPr>
          <w:p w14:paraId="6A93C2D3" w14:textId="77777777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Ryzyko awarii sprzętu komputerowego i digitalizacyjnego</w:t>
            </w:r>
          </w:p>
          <w:p w14:paraId="28FC8D82" w14:textId="41A60AB2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problemy techniczno-technologiczne</w:t>
            </w:r>
          </w:p>
        </w:tc>
        <w:tc>
          <w:tcPr>
            <w:tcW w:w="1697" w:type="dxa"/>
          </w:tcPr>
          <w:p w14:paraId="7BCD8FC9" w14:textId="19F513AD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181210E0" w14:textId="6A00927C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036EECF0" w14:textId="77777777" w:rsidR="001B5119" w:rsidRDefault="00963E9A" w:rsidP="001B511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spodziewany efekt działań: brak przestojów lub minimalne przestoje w pracy na sprzęcie </w:t>
            </w:r>
            <w:r>
              <w:rPr>
                <w:rFonts w:cstheme="minorHAnsi"/>
              </w:rPr>
              <w:lastRenderedPageBreak/>
              <w:t>dzięki przeprowadzanym p</w:t>
            </w:r>
            <w:r w:rsidR="001B5119" w:rsidRPr="00A432D4">
              <w:rPr>
                <w:rFonts w:cstheme="minorHAnsi"/>
              </w:rPr>
              <w:t>iln</w:t>
            </w:r>
            <w:r>
              <w:rPr>
                <w:rFonts w:cstheme="minorHAnsi"/>
              </w:rPr>
              <w:t>ym</w:t>
            </w:r>
            <w:r w:rsidR="001B5119" w:rsidRPr="00A432D4">
              <w:rPr>
                <w:rFonts w:cstheme="minorHAnsi"/>
              </w:rPr>
              <w:t xml:space="preserve"> napraw</w:t>
            </w:r>
            <w:r>
              <w:rPr>
                <w:rFonts w:cstheme="minorHAnsi"/>
              </w:rPr>
              <w:t>om</w:t>
            </w:r>
            <w:r w:rsidR="001B5119" w:rsidRPr="00A432D4">
              <w:rPr>
                <w:rFonts w:cstheme="minorHAnsi"/>
              </w:rPr>
              <w:t xml:space="preserve"> sprzętu lub wymian</w:t>
            </w:r>
            <w:r>
              <w:rPr>
                <w:rFonts w:cstheme="minorHAnsi"/>
              </w:rPr>
              <w:t>ie</w:t>
            </w:r>
            <w:r w:rsidR="001B5119" w:rsidRPr="00A432D4">
              <w:rPr>
                <w:rFonts w:cstheme="minorHAnsi"/>
              </w:rPr>
              <w:t xml:space="preserve"> na nowy ze środków własnych Uczelni.</w:t>
            </w:r>
          </w:p>
          <w:p w14:paraId="081E28C9" w14:textId="51846BAF" w:rsidR="00963E9A" w:rsidRPr="00A432D4" w:rsidRDefault="00963E9A" w:rsidP="001B5119">
            <w:pPr>
              <w:rPr>
                <w:rFonts w:cstheme="minorHAnsi"/>
              </w:rPr>
            </w:pPr>
            <w:r w:rsidRPr="000D19D0">
              <w:rPr>
                <w:color w:val="000000"/>
              </w:rPr>
              <w:t>- brak zmian w zakresie ryzyka</w:t>
            </w:r>
          </w:p>
        </w:tc>
      </w:tr>
      <w:tr w:rsidR="001B5119" w:rsidRPr="002B50C0" w14:paraId="13DB9BDC" w14:textId="77777777" w:rsidTr="001B5119">
        <w:tc>
          <w:tcPr>
            <w:tcW w:w="3265" w:type="dxa"/>
          </w:tcPr>
          <w:p w14:paraId="61764DEE" w14:textId="1B172B67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Ryzyko przekroczenia kosztów w obszarze ryzyka technicznego i środowiskowego. Czynnik ryzyka: wzrost ceny wykonawstwa</w:t>
            </w:r>
          </w:p>
        </w:tc>
        <w:tc>
          <w:tcPr>
            <w:tcW w:w="1697" w:type="dxa"/>
          </w:tcPr>
          <w:p w14:paraId="12987F67" w14:textId="62E8CFD5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7F5C4105" w14:textId="1879FED0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1B3142A3" w14:textId="3CC56FA6" w:rsidR="001B5119" w:rsidRPr="00A432D4" w:rsidRDefault="00963E9A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3E9A">
              <w:rPr>
                <w:rFonts w:asciiTheme="minorHAnsi" w:hAnsiTheme="minorHAnsi" w:cstheme="minorHAnsi"/>
                <w:sz w:val="22"/>
                <w:szCs w:val="22"/>
              </w:rPr>
              <w:t>- spodziewany efekt działań:</w:t>
            </w:r>
            <w:r w:rsidRPr="00963E9A">
              <w:rPr>
                <w:rFonts w:asciiTheme="minorHAnsi" w:hAnsiTheme="minorHAnsi" w:cstheme="minorHAnsi"/>
              </w:rPr>
              <w:t xml:space="preserve"> </w:t>
            </w:r>
            <w:r w:rsidR="00061AE0">
              <w:rPr>
                <w:rFonts w:asciiTheme="minorHAnsi" w:hAnsiTheme="minorHAnsi" w:cstheme="minorHAnsi"/>
                <w:sz w:val="22"/>
                <w:szCs w:val="22"/>
              </w:rPr>
              <w:t xml:space="preserve">Stopniowy postęp prac, który pozwoli na korektę najważniejszych książek i czasopism. </w:t>
            </w:r>
            <w:r w:rsidR="001B5119" w:rsidRPr="00A432D4">
              <w:rPr>
                <w:rFonts w:asciiTheme="minorHAnsi" w:hAnsiTheme="minorHAnsi" w:cstheme="minorHAnsi"/>
                <w:sz w:val="22"/>
                <w:szCs w:val="22"/>
              </w:rPr>
              <w:t>Wysoka cena wykonania usługi zewnętrznej zadania zw. z prowadzeniem korekty po maszynowym OCR została przekwalifikowana za zgodą CPPC na zatrudnienie dwu osób na ¾ etatu, które wykonują to zadanie w siedzibie beneficjenta od 01.06.2019</w:t>
            </w:r>
          </w:p>
          <w:p w14:paraId="4BD62F38" w14:textId="1700FF14" w:rsidR="001B5119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Cała kwota zostaje przeznaczona na wynagrodzenie, inne koszty zw. ze stanowiskiem pracy Lider pokrywa z własnych funduszy. Przeznaczona kwota w projekcie wystarczy na korektę wybranej części czasopism i książek. Po podwyżkach na UMK wynagrodzenie dwu pracowników jest poniżej kwoty, która obowiązuje na uczelni na podobnym stanowisku.</w:t>
            </w:r>
          </w:p>
          <w:p w14:paraId="1C4670A5" w14:textId="555C1D44" w:rsidR="00061AE0" w:rsidRPr="00061AE0" w:rsidRDefault="00061AE0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061A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brak zmian w zakresie ryzyka.</w:t>
            </w:r>
          </w:p>
          <w:p w14:paraId="11375C46" w14:textId="77777777" w:rsidR="001B5119" w:rsidRPr="00A432D4" w:rsidRDefault="001B5119" w:rsidP="001B5119">
            <w:pPr>
              <w:rPr>
                <w:rFonts w:cstheme="minorHAnsi"/>
              </w:rPr>
            </w:pPr>
          </w:p>
        </w:tc>
      </w:tr>
      <w:tr w:rsidR="001B5119" w:rsidRPr="002B50C0" w14:paraId="5E8B4374" w14:textId="77777777" w:rsidTr="001B5119">
        <w:tc>
          <w:tcPr>
            <w:tcW w:w="3265" w:type="dxa"/>
          </w:tcPr>
          <w:p w14:paraId="4990364D" w14:textId="77777777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Ryzyko przekroczenia zakładanych kosztów eksploatacji w obszarze ryzyka technicznego i środowiskowego.</w:t>
            </w:r>
          </w:p>
          <w:p w14:paraId="0D4558FD" w14:textId="3C8000FD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wzrost cen</w:t>
            </w:r>
          </w:p>
        </w:tc>
        <w:tc>
          <w:tcPr>
            <w:tcW w:w="1697" w:type="dxa"/>
          </w:tcPr>
          <w:p w14:paraId="3873A8F1" w14:textId="15B2BBA9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482506E2" w14:textId="04D5FC65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5EA73873" w14:textId="37563DAD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Wykonywanie dotychczasowych prac w projekcie odbywa się na podstawie umowy o pracy lub dodatków specjalnych zadaniowych.</w:t>
            </w:r>
            <w:r w:rsidR="0032316D" w:rsidRPr="00A432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brak zmian w zakresie ryzyka</w:t>
            </w:r>
          </w:p>
          <w:p w14:paraId="4F85E411" w14:textId="77777777" w:rsidR="001B5119" w:rsidRPr="00A432D4" w:rsidRDefault="001B5119" w:rsidP="001B5119">
            <w:pPr>
              <w:rPr>
                <w:rFonts w:cstheme="minorHAnsi"/>
              </w:rPr>
            </w:pPr>
          </w:p>
        </w:tc>
      </w:tr>
      <w:tr w:rsidR="0032316D" w:rsidRPr="002B50C0" w14:paraId="318F41E3" w14:textId="77777777" w:rsidTr="001B5119">
        <w:tc>
          <w:tcPr>
            <w:tcW w:w="3265" w:type="dxa"/>
          </w:tcPr>
          <w:p w14:paraId="5E6C920F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Ryzyko nieosiągnięcia wskaźników projektu w obszarze ryzyka technicznego i środowiskowego.</w:t>
            </w:r>
          </w:p>
          <w:p w14:paraId="062C3E0B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Niezrealizowanie pełnego zakresu projektu</w:t>
            </w:r>
          </w:p>
          <w:p w14:paraId="5885DA9E" w14:textId="6A54D162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Nieprawidłowe oszacowanie wartości wskaźników.</w:t>
            </w:r>
          </w:p>
        </w:tc>
        <w:tc>
          <w:tcPr>
            <w:tcW w:w="1697" w:type="dxa"/>
          </w:tcPr>
          <w:p w14:paraId="2220D6D6" w14:textId="52F18EF1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60DE97BF" w14:textId="18059470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291C3AD8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bieżące monitorowanie postępu prac i rozwiązywanie powstających problemów</w:t>
            </w:r>
          </w:p>
          <w:p w14:paraId="3B0A461D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efekt: stopniowy postęp prac</w:t>
            </w:r>
          </w:p>
          <w:p w14:paraId="1430919E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brak zmian w zakresie ryzyka</w:t>
            </w:r>
          </w:p>
          <w:p w14:paraId="56706994" w14:textId="77777777" w:rsidR="0032316D" w:rsidRPr="00A432D4" w:rsidRDefault="0032316D" w:rsidP="0032316D">
            <w:pPr>
              <w:rPr>
                <w:rFonts w:cstheme="minorHAnsi"/>
              </w:rPr>
            </w:pPr>
          </w:p>
        </w:tc>
      </w:tr>
      <w:tr w:rsidR="0032316D" w:rsidRPr="002B50C0" w14:paraId="4791AF31" w14:textId="77777777" w:rsidTr="001B5119">
        <w:tc>
          <w:tcPr>
            <w:tcW w:w="3265" w:type="dxa"/>
          </w:tcPr>
          <w:p w14:paraId="1BF915DF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Ryzyko zmian kadrowych w obszarze ryzyka społecznego.</w:t>
            </w:r>
          </w:p>
          <w:p w14:paraId="1F6F6D0D" w14:textId="3DC8C6AF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Choroby/niezdolności do pracy osób wykonujących czynności objęte projektem.</w:t>
            </w:r>
          </w:p>
        </w:tc>
        <w:tc>
          <w:tcPr>
            <w:tcW w:w="1697" w:type="dxa"/>
          </w:tcPr>
          <w:p w14:paraId="10B73F0D" w14:textId="5A7AEF2B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60FA9975" w14:textId="26753C85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6C8EC2C9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zatrudnienie osoby w zastępstwie za chorego pracownika</w:t>
            </w:r>
          </w:p>
          <w:p w14:paraId="3BD3945A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-zatrudnienie osoby w miejsce pracownika, który odszedł z uczelni</w:t>
            </w:r>
          </w:p>
          <w:p w14:paraId="3EEF19EF" w14:textId="7BD72031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zwiększenia obsady o dodatkowego pracowników w sekcji digitalizacji</w:t>
            </w:r>
          </w:p>
          <w:p w14:paraId="75C2CC79" w14:textId="2CA36E9A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-spodziewany efekt: rozłożenie obowiązków na większą grupę pracowników zminimalizuje efekty nieobecności pracowników na skutek chorób. </w:t>
            </w:r>
          </w:p>
          <w:p w14:paraId="14D6C79D" w14:textId="09E575B8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 z powodu zagrożenia pandemią pracownicy zostali oddelegowani w znacznym stopniu do pracy zdalnej, aby uniknąć ognisk </w:t>
            </w:r>
            <w:proofErr w:type="spellStart"/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zachorowań</w:t>
            </w:r>
            <w:proofErr w:type="spellEnd"/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44891DB" w14:textId="003543C5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prawdopodobieństwo wystąpienia uznane jest za wysokie</w:t>
            </w:r>
          </w:p>
          <w:p w14:paraId="08DDFF24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316D" w:rsidRPr="002B50C0" w14:paraId="65DEBEC5" w14:textId="77777777" w:rsidTr="001B5119">
        <w:tc>
          <w:tcPr>
            <w:tcW w:w="3265" w:type="dxa"/>
          </w:tcPr>
          <w:p w14:paraId="2DA9E280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Ryzyko </w:t>
            </w:r>
          </w:p>
          <w:p w14:paraId="696310CE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opóźnienia w dostawie i instalacji środków trwałych i wartości niematerialnych i prawnych</w:t>
            </w:r>
          </w:p>
          <w:p w14:paraId="039DBFE8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7" w:type="dxa"/>
          </w:tcPr>
          <w:p w14:paraId="55D7DFB4" w14:textId="2491096F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mała</w:t>
            </w:r>
          </w:p>
        </w:tc>
        <w:tc>
          <w:tcPr>
            <w:tcW w:w="2126" w:type="dxa"/>
          </w:tcPr>
          <w:p w14:paraId="55ADCD9D" w14:textId="4A90F3C4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2BD00866" w14:textId="02209942" w:rsidR="0032316D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Podpisane zostały umowy na zakup oprogramowania do prowadzenia Bibliotek Cyfrowych oraz zarządzania procesem digitalizacji</w:t>
            </w:r>
            <w:r w:rsidR="00C778C3" w:rsidRPr="00A432D4">
              <w:rPr>
                <w:rFonts w:asciiTheme="minorHAnsi" w:hAnsiTheme="minorHAnsi" w:cstheme="minorHAnsi"/>
                <w:sz w:val="22"/>
                <w:szCs w:val="22"/>
              </w:rPr>
              <w:t>. W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drożono oprogramowanie do prowadzenia Bibliotek Cyfrowych, używane są arkusze kalkulacyjne do monitorowania prac w procesie </w:t>
            </w:r>
            <w:proofErr w:type="spellStart"/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digitalizcji</w:t>
            </w:r>
            <w:proofErr w:type="spellEnd"/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. Ostatnie </w:t>
            </w:r>
            <w:r w:rsidR="00C778C3"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czekające na 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wdrożenia oprogramowanie</w:t>
            </w:r>
            <w:r w:rsidR="00C778C3"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nie ma dużego wpływu na powodzenie projektu.</w:t>
            </w:r>
          </w:p>
          <w:p w14:paraId="07B5D5FB" w14:textId="2CF37629" w:rsidR="0066528F" w:rsidRPr="00A432D4" w:rsidRDefault="0066528F" w:rsidP="0066528F">
            <w:pPr>
              <w:rPr>
                <w:rFonts w:cstheme="minorHAnsi"/>
              </w:rPr>
            </w:pPr>
            <w:r>
              <w:rPr>
                <w:rFonts w:cstheme="minorHAnsi"/>
              </w:rPr>
              <w:t>- efekt: stopniowa realizacja instalacji i wdrożeń</w:t>
            </w:r>
            <w:r>
              <w:rPr>
                <w:rFonts w:cstheme="minorHAnsi"/>
              </w:rPr>
              <w:br/>
              <w:t>- ryzyko zmienione na małe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028E0F4" w14:textId="77777777" w:rsidR="00A432D4" w:rsidRDefault="00A432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7FA366B" w14:textId="77777777" w:rsidR="00A432D4" w:rsidRDefault="00A432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0B4A99C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B511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B511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B511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B511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778C3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A9F0CDD" w:rsidR="00C778C3" w:rsidRPr="00C778C3" w:rsidRDefault="00C778C3" w:rsidP="00C778C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78C3">
              <w:t>Ryzyko techniczne – utrata danych spowodowana awarią systemu</w:t>
            </w:r>
          </w:p>
        </w:tc>
        <w:tc>
          <w:tcPr>
            <w:tcW w:w="1701" w:type="dxa"/>
            <w:shd w:val="clear" w:color="auto" w:fill="FFFFFF"/>
          </w:tcPr>
          <w:p w14:paraId="2F0B777F" w14:textId="72BD613C" w:rsidR="00C778C3" w:rsidRPr="00C778C3" w:rsidRDefault="00C778C3" w:rsidP="00C778C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78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66482AAA" w:rsidR="00C778C3" w:rsidRPr="00C778C3" w:rsidRDefault="00C778C3" w:rsidP="00C778C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78C3">
              <w:rPr>
                <w:rFonts w:ascii="Calibri Light" w:hAnsi="Calibri Light" w:cs="Calibri Light"/>
                <w:b w:val="0"/>
                <w:bCs w:val="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79999CF0" w14:textId="77777777" w:rsidR="00C778C3" w:rsidRPr="00C778C3" w:rsidRDefault="00C778C3" w:rsidP="00C778C3">
            <w:pPr>
              <w:pStyle w:val="NormalnyWeb"/>
              <w:spacing w:after="0"/>
            </w:pPr>
            <w:r w:rsidRPr="00C778C3">
              <w:rPr>
                <w:rFonts w:ascii="Calibri" w:hAnsi="Calibri" w:cs="Calibri"/>
                <w:sz w:val="22"/>
                <w:szCs w:val="22"/>
              </w:rPr>
              <w:t xml:space="preserve">Stosowany system bezpieczeństwa ma na celu eliminowanie ryzyka jakim jest brak dostępu do biblioteki spowodowany awarią systemu. Wszystkie usługi systemowe tworzące bibliotekę cyfrową wraz z gromadzonymi danymi objęte są </w:t>
            </w:r>
            <w:r w:rsidRPr="00C778C3">
              <w:rPr>
                <w:rFonts w:ascii="Calibri" w:hAnsi="Calibri" w:cs="Calibri"/>
                <w:sz w:val="22"/>
                <w:szCs w:val="22"/>
              </w:rPr>
              <w:lastRenderedPageBreak/>
              <w:t>zautomatyzowaną procedurą tworzenia pełnych i przyrostowych kopii zapasowych na serwerze backupowym.</w:t>
            </w:r>
          </w:p>
          <w:p w14:paraId="5D2BA0FB" w14:textId="15269395" w:rsidR="00C778C3" w:rsidRPr="00C778C3" w:rsidRDefault="00C778C3" w:rsidP="00C778C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78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Ponadto dwa razy dziennie wykonywany jest zrzut bazy, składowany w dwóch lokalizacjach (Uczelniane Centrum Informatyczne i Biblioteka Uniwersytecka UMK). Skany źródłowe gromadzone są na dyskach Biblioteki Uniwersyteckiej UMK oraz w Krajowym Magazynie Danych (usługa archiwizacji PLATON U4). Ponadto stale monitorowane jest obciążenie systemu i dostępność usług.</w:t>
            </w:r>
          </w:p>
        </w:tc>
      </w:tr>
    </w:tbl>
    <w:p w14:paraId="33071B39" w14:textId="131A71C6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88B6C8D" w14:textId="108DC80B" w:rsidR="00C778C3" w:rsidRPr="00C778C3" w:rsidRDefault="00C778C3" w:rsidP="00C778C3">
      <w:pPr>
        <w:rPr>
          <w:rStyle w:val="Nagwek2Znak"/>
          <w:rFonts w:ascii="Arial" w:eastAsiaTheme="minorHAnsi" w:hAnsi="Arial" w:cs="Arial"/>
          <w:bCs/>
          <w:color w:val="auto"/>
          <w:sz w:val="24"/>
          <w:szCs w:val="24"/>
        </w:rPr>
      </w:pPr>
      <w:r w:rsidRPr="00C778C3">
        <w:rPr>
          <w:rStyle w:val="Nagwek2Znak"/>
          <w:rFonts w:ascii="Arial" w:eastAsiaTheme="minorHAnsi" w:hAnsi="Arial" w:cs="Arial"/>
          <w:bCs/>
          <w:color w:val="auto"/>
          <w:sz w:val="24"/>
          <w:szCs w:val="24"/>
        </w:rPr>
        <w:t>Nie dotyczy</w:t>
      </w:r>
    </w:p>
    <w:p w14:paraId="75464274" w14:textId="41CD49D8" w:rsidR="00A92887" w:rsidRPr="00C778C3" w:rsidRDefault="00BB059E" w:rsidP="00C778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F2C91BC" w14:textId="77777777" w:rsidR="00C778C3" w:rsidRPr="00C778C3" w:rsidRDefault="00C778C3" w:rsidP="00C778C3">
      <w:pPr>
        <w:pStyle w:val="NormalnyWeb"/>
        <w:spacing w:before="363" w:beforeAutospacing="0" w:after="159"/>
        <w:rPr>
          <w:rFonts w:asciiTheme="minorHAnsi" w:hAnsiTheme="minorHAnsi" w:cstheme="minorHAnsi"/>
        </w:rPr>
      </w:pPr>
      <w:r w:rsidRPr="00C778C3">
        <w:rPr>
          <w:rFonts w:asciiTheme="minorHAnsi" w:hAnsiTheme="minorHAnsi" w:cstheme="minorHAnsi"/>
        </w:rPr>
        <w:t>dr Anna Karolina Zawada</w:t>
      </w:r>
      <w:r w:rsidRPr="00C778C3">
        <w:rPr>
          <w:rFonts w:asciiTheme="minorHAnsi" w:hAnsiTheme="minorHAnsi" w:cstheme="minorHAnsi"/>
        </w:rPr>
        <w:br/>
        <w:t>Koordynator projektu POPC.02.03.01-00-0039/18</w:t>
      </w:r>
      <w:r w:rsidRPr="00C778C3">
        <w:rPr>
          <w:rFonts w:asciiTheme="minorHAnsi" w:hAnsiTheme="minorHAnsi" w:cstheme="minorHAnsi"/>
        </w:rPr>
        <w:br/>
        <w:t>Oddział Komputeryzacji i Digitalizacji</w:t>
      </w:r>
      <w:r w:rsidRPr="00C778C3">
        <w:rPr>
          <w:rFonts w:asciiTheme="minorHAnsi" w:hAnsiTheme="minorHAnsi" w:cstheme="minorHAnsi"/>
        </w:rPr>
        <w:br/>
        <w:t>Biblioteka Uniwersytecka</w:t>
      </w:r>
      <w:r w:rsidRPr="00C778C3">
        <w:rPr>
          <w:rFonts w:asciiTheme="minorHAnsi" w:hAnsiTheme="minorHAnsi" w:cstheme="minorHAnsi"/>
        </w:rPr>
        <w:br/>
        <w:t>Uniwersytet Mikołaja Kopernika w Toruniu</w:t>
      </w:r>
      <w:r w:rsidRPr="00C778C3">
        <w:rPr>
          <w:rFonts w:asciiTheme="minorHAnsi" w:hAnsiTheme="minorHAnsi" w:cstheme="minorHAnsi"/>
        </w:rPr>
        <w:br/>
      </w:r>
      <w:hyperlink r:id="rId8" w:history="1">
        <w:r w:rsidRPr="00C778C3">
          <w:rPr>
            <w:rStyle w:val="Hipercze"/>
            <w:rFonts w:asciiTheme="minorHAnsi" w:hAnsiTheme="minorHAnsi" w:cstheme="minorHAnsi"/>
          </w:rPr>
          <w:t>kz@umk.pl</w:t>
        </w:r>
      </w:hyperlink>
      <w:r w:rsidRPr="00C778C3">
        <w:rPr>
          <w:rFonts w:asciiTheme="minorHAnsi" w:hAnsiTheme="minorHAnsi" w:cstheme="minorHAnsi"/>
        </w:rPr>
        <w:br/>
        <w:t>tel. 56 611 4420</w:t>
      </w:r>
    </w:p>
    <w:p w14:paraId="6BDFE64F" w14:textId="77777777" w:rsidR="00C778C3" w:rsidRDefault="00C778C3" w:rsidP="00C778C3">
      <w:pPr>
        <w:pStyle w:val="NormalnyWeb"/>
        <w:spacing w:after="0"/>
      </w:pPr>
    </w:p>
    <w:p w14:paraId="07935F36" w14:textId="77777777" w:rsidR="00C778C3" w:rsidRDefault="00C778C3" w:rsidP="00C778C3">
      <w:pPr>
        <w:pStyle w:val="NormalnyWeb"/>
        <w:spacing w:after="0"/>
      </w:pPr>
    </w:p>
    <w:p w14:paraId="3BB84D7E" w14:textId="77777777" w:rsidR="00C778C3" w:rsidRDefault="00C778C3" w:rsidP="00C778C3">
      <w:pPr>
        <w:pStyle w:val="NormalnyWeb"/>
        <w:spacing w:after="0"/>
      </w:pPr>
      <w:r>
        <w:rPr>
          <w:rFonts w:ascii="Arial" w:hAnsi="Arial" w:cs="Arial"/>
        </w:rPr>
        <w:t xml:space="preserve">Załącznik nr 1 </w:t>
      </w:r>
    </w:p>
    <w:p w14:paraId="2881C16D" w14:textId="77777777" w:rsidR="00C778C3" w:rsidRDefault="00C778C3" w:rsidP="00C778C3">
      <w:pPr>
        <w:pStyle w:val="NormalnyWeb"/>
        <w:spacing w:after="0"/>
      </w:pPr>
      <w:r>
        <w:rPr>
          <w:rFonts w:ascii="Arial" w:hAnsi="Arial" w:cs="Arial"/>
        </w:rPr>
        <w:t>Wzór raportu z wymiarowania systemu informatycznego – NIE DOTYCZY</w:t>
      </w:r>
    </w:p>
    <w:p w14:paraId="5ACC80B6" w14:textId="5D221280" w:rsidR="00A92887" w:rsidRPr="00A92887" w:rsidRDefault="00A92887" w:rsidP="00C778C3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18712" w14:textId="77777777" w:rsidR="00D60AEB" w:rsidRDefault="00D60AEB" w:rsidP="00BB2420">
      <w:pPr>
        <w:spacing w:after="0" w:line="240" w:lineRule="auto"/>
      </w:pPr>
      <w:r>
        <w:separator/>
      </w:r>
    </w:p>
  </w:endnote>
  <w:endnote w:type="continuationSeparator" w:id="0">
    <w:p w14:paraId="7559A3CD" w14:textId="77777777" w:rsidR="00D60AEB" w:rsidRDefault="00D60AE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A8A2A" w14:textId="77777777" w:rsidR="0066528F" w:rsidRDefault="006652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20C0D" w14:textId="77777777" w:rsidR="0066528F" w:rsidRDefault="0066528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16</w:t>
    </w:r>
    <w:r>
      <w:rPr>
        <w:color w:val="323E4F" w:themeColor="text2" w:themeShade="BF"/>
        <w:sz w:val="24"/>
        <w:szCs w:val="24"/>
      </w:rPr>
      <w:fldChar w:fldCharType="end"/>
    </w:r>
  </w:p>
  <w:p w14:paraId="402AEB21" w14:textId="77777777" w:rsidR="0066528F" w:rsidRDefault="006652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9A8C8" w14:textId="77777777" w:rsidR="0066528F" w:rsidRDefault="00665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71163" w14:textId="77777777" w:rsidR="00D60AEB" w:rsidRDefault="00D60AEB" w:rsidP="00BB2420">
      <w:pPr>
        <w:spacing w:after="0" w:line="240" w:lineRule="auto"/>
      </w:pPr>
      <w:r>
        <w:separator/>
      </w:r>
    </w:p>
  </w:footnote>
  <w:footnote w:type="continuationSeparator" w:id="0">
    <w:p w14:paraId="627F646A" w14:textId="77777777" w:rsidR="00D60AEB" w:rsidRDefault="00D60AE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6528F" w:rsidRDefault="0066528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8D4FE" w14:textId="77777777" w:rsidR="0066528F" w:rsidRDefault="006652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EA035" w14:textId="77777777" w:rsidR="0066528F" w:rsidRDefault="006652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EB1DB" w14:textId="77777777" w:rsidR="0066528F" w:rsidRDefault="006652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4D66"/>
    <w:rsid w:val="00061AB9"/>
    <w:rsid w:val="00061AE0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19D0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5119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316D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28A6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6528F"/>
    <w:rsid w:val="006731D9"/>
    <w:rsid w:val="00674A13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1725B"/>
    <w:rsid w:val="00725708"/>
    <w:rsid w:val="00725F19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052"/>
    <w:rsid w:val="0095183B"/>
    <w:rsid w:val="00952126"/>
    <w:rsid w:val="00952617"/>
    <w:rsid w:val="00963E9A"/>
    <w:rsid w:val="009663A6"/>
    <w:rsid w:val="00971A40"/>
    <w:rsid w:val="00976434"/>
    <w:rsid w:val="00992EA3"/>
    <w:rsid w:val="009967CA"/>
    <w:rsid w:val="009A17FF"/>
    <w:rsid w:val="009B4423"/>
    <w:rsid w:val="009B6D18"/>
    <w:rsid w:val="009C4B48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2D4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529B"/>
    <w:rsid w:val="00AC7E26"/>
    <w:rsid w:val="00AD45BB"/>
    <w:rsid w:val="00AE1643"/>
    <w:rsid w:val="00AE3A6C"/>
    <w:rsid w:val="00AF09B8"/>
    <w:rsid w:val="00AF567D"/>
    <w:rsid w:val="00AF7FCA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778C3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60AE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4AE1"/>
    <w:rsid w:val="00E86020"/>
    <w:rsid w:val="00EA0B4F"/>
    <w:rsid w:val="00EB00AB"/>
    <w:rsid w:val="00EC2AFC"/>
    <w:rsid w:val="00EF6C10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725F19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778C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@um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26272-2E85-4FB4-AA93-D2499544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2924</Words>
  <Characters>17547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2020-07-21T08:04:00Z</dcterms:created>
  <dcterms:modified xsi:type="dcterms:W3CDTF">2020-07-21T08:04:00Z</dcterms:modified>
</cp:coreProperties>
</file>